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Mumbai,</w:t>
      </w:r>
      <w:r>
        <w:t xml:space="preserve"> </w:t>
      </w:r>
      <w:r>
        <w:t xml:space="preserve">India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Statistical Methodology and Analytical Output</w:t>
      </w:r>
    </w:p>
    <w:p>
      <w:pPr>
        <w:pStyle w:val="BodyText"/>
      </w:pPr>
      <w:r>
        <w:rPr>
          <w:bCs/>
          <w:b/>
        </w:rPr>
        <w:t xml:space="preserve">Role:</w:t>
      </w:r>
      <w:r>
        <w:t xml:space="preserve"> </w:t>
      </w:r>
      <w:r>
        <w:t xml:space="preserve">Statistician</w:t>
      </w:r>
    </w:p>
    <w:p>
      <w:pPr>
        <w:pStyle w:val="BodyText"/>
      </w:pPr>
      <w:r>
        <w:rPr>
          <w:bCs/>
          <w:b/>
        </w:rPr>
        <w:t xml:space="preserve">Location:</w:t>
      </w:r>
      <w:r>
        <w:t xml:space="preserve"> </w:t>
      </w:r>
      <w:r>
        <w:t xml:space="preserve">Mumbai, India</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statistical work conducted by the designated Statistician within the operational context of Mumbai, India. The primary objective of this review is to assess the rigor, accuracy, and relevance of the statistical models and data analysis techniques employed. Given Mumbai's status as a dynamic economic hub with complex demographic and infrastructural challenges, the role of the Statistician is critical in deriving actionable insights from vast datasets. This report confirms that the methodologies applied are generally robust, though specific areas regarding data localization and contextual interpretation require refinement to fully align with the unique socio-economic landscape of the region.</w:t>
      </w:r>
    </w:p>
    <w:bookmarkEnd w:id="21"/>
    <w:bookmarkStart w:id="22" w:name="X09b3330530e5744769300d142fd603d1453123b"/>
    <w:p>
      <w:pPr>
        <w:pStyle w:val="Heading2"/>
      </w:pPr>
      <w:r>
        <w:t xml:space="preserve">2. Contextual Relevance: The Mumbai Landscape</w:t>
      </w:r>
    </w:p>
    <w:p>
      <w:pPr>
        <w:pStyle w:val="FirstParagraph"/>
      </w:pPr>
      <w:r>
        <w:t xml:space="preserve">The evaluation places significant emphasis on how the Statistician has adapted global statistical standards to the local realities of Mumbai. As the financial capital of India, Mumbai presents a unique environment characterized by high-density urbanization, diverse linguistic demographics, and a rapidly evolving digital economy. A competent Statistician operating in this region must account for variables such as informal sector employment, seasonal migration patterns, and infrastructure constraints.</w:t>
      </w:r>
    </w:p>
    <w:p>
      <w:pPr>
        <w:pStyle w:val="BodyText"/>
      </w:pPr>
      <w:r>
        <w:t xml:space="preserve">The review finds that the Statistician has made commendable efforts to incorporate local data sources, including municipal records and regional survey data. However, there is a need for deeper integration of qualitative insights to complement quantitative models. For instance, when analyzing consumer behavior or public health trends in Mumbai, purely numerical data may overlook cultural nuances that significantly impact outcomes. The Statistician is encouraged to collaborate more closely with local domain experts to ensure that the statistical frameworks reflect the ground reality of Mumbai.</w:t>
      </w:r>
    </w:p>
    <w:bookmarkEnd w:id="22"/>
    <w:bookmarkStart w:id="23" w:name="methodological-rigor"/>
    <w:p>
      <w:pPr>
        <w:pStyle w:val="Heading2"/>
      </w:pPr>
      <w:r>
        <w:t xml:space="preserve">3. Methodological Rigor</w:t>
      </w:r>
    </w:p>
    <w:p>
      <w:pPr>
        <w:pStyle w:val="FirstParagraph"/>
      </w:pPr>
      <w:r>
        <w:t xml:space="preserve">The core of this Peer Review Report focuses on the technical proficiency of the Statistician. The methodologies employed, including regression analysis, time-series forecasting, and multivariate testing, demonstrate a strong command of statistical theory. The use of advanced software tools such as R, Python, and SAS is evident and appropriately applied to handle large-scale datasets typical of Mumbai's corporate and governmental sectors.</w:t>
      </w:r>
    </w:p>
    <w:p>
      <w:pPr>
        <w:pStyle w:val="BodyText"/>
      </w:pPr>
      <w:r>
        <w:t xml:space="preserve">However, the review identifies a few areas for improvement. First, the handling of missing data in certain datasets requires more transparent documentation. In the context of India Mumbai, data gaps are common due to fragmented record-keeping systems. The Statistician should explicitly state the imputation methods used and justify their suitability for the specific dataset. Second, the assumption of normality in some models was not adequately tested, which could lead to biased results. Ensuring that all underlying assumptions are validated is crucial for maintaining the integrity of the statistical analysis.</w:t>
      </w:r>
    </w:p>
    <w:bookmarkEnd w:id="23"/>
    <w:bookmarkStart w:id="24" w:name="data-quality-and-integrity"/>
    <w:p>
      <w:pPr>
        <w:pStyle w:val="Heading2"/>
      </w:pPr>
      <w:r>
        <w:t xml:space="preserve">4. Data Quality and Integrity</w:t>
      </w:r>
    </w:p>
    <w:p>
      <w:pPr>
        <w:pStyle w:val="FirstParagraph"/>
      </w:pPr>
      <w:r>
        <w:t xml:space="preserve">Data quality is paramount in any statistical endeavor, particularly in a bustling metropolis like Mumbai where data sources can be heterogeneous and unreliable. The Statistician has implemented reasonable data cleaning protocols, but the review suggests enhancing these processes. Specifically, there should be a more systematic approach to identifying and handling outliers that may arise from data entry errors or genuine anomalies in Mumbai's socio-economic data.</w:t>
      </w:r>
    </w:p>
    <w:p>
      <w:pPr>
        <w:pStyle w:val="BodyText"/>
      </w:pPr>
      <w:r>
        <w:t xml:space="preserve">Additionally, the review highlights the importance of data privacy and ethical considerations. With the implementation of India's Digital Personal Data Protection Act, the Statistician must ensure that all data handling practices comply with legal requirements. This includes anonymizing personal data and obtaining necessary consents, especially when dealing with sensitive information from Mumbai's diverse population.</w:t>
      </w:r>
    </w:p>
    <w:bookmarkEnd w:id="24"/>
    <w:bookmarkStart w:id="25" w:name="communication-and-reporting"/>
    <w:p>
      <w:pPr>
        <w:pStyle w:val="Heading2"/>
      </w:pPr>
      <w:r>
        <w:t xml:space="preserve">5. Communication and Reporting</w:t>
      </w:r>
    </w:p>
    <w:p>
      <w:pPr>
        <w:pStyle w:val="FirstParagraph"/>
      </w:pPr>
      <w:r>
        <w:t xml:space="preserve">A key responsibility of the Statistician is to communicate complex findings to stakeholders who may not have a technical background. The review notes that the reports generated are generally clear and well-structured. However, there is room for improvement in visualizing data. Incorporating more intuitive charts and graphs can help convey insights more effectively to decision-makers in Mumbai's business and policy circles.</w:t>
      </w:r>
    </w:p>
    <w:p>
      <w:pPr>
        <w:pStyle w:val="BodyText"/>
      </w:pPr>
      <w:r>
        <w:t xml:space="preserve">Furthermore, the Statistician should strive to provide context-specific recommendations. For example, when presenting findings on traffic congestion or housing prices in Mumbai, the analysis should be linked to potential policy interventions or business strategies that are feasible within the local regulatory and economic environment.</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for the Statistician:</w:t>
      </w:r>
    </w:p>
    <w:p>
      <w:pPr>
        <w:numPr>
          <w:ilvl w:val="0"/>
          <w:numId w:val="1001"/>
        </w:numPr>
        <w:pStyle w:val="Compact"/>
      </w:pPr>
      <w:r>
        <w:rPr>
          <w:bCs/>
          <w:b/>
        </w:rPr>
        <w:t xml:space="preserve">Enhance Local Contextualization:</w:t>
      </w:r>
      <w:r>
        <w:t xml:space="preserve"> </w:t>
      </w:r>
      <w:r>
        <w:t xml:space="preserve">Deepen the understanding of Mumbai-specific factors and integrate them into statistical models to improve predictive accuracy.</w:t>
      </w:r>
    </w:p>
    <w:p>
      <w:pPr>
        <w:numPr>
          <w:ilvl w:val="0"/>
          <w:numId w:val="1001"/>
        </w:numPr>
        <w:pStyle w:val="Compact"/>
      </w:pPr>
      <w:r>
        <w:rPr>
          <w:bCs/>
          <w:b/>
        </w:rPr>
        <w:t xml:space="preserve">Strengthen Data Validation:</w:t>
      </w:r>
      <w:r>
        <w:t xml:space="preserve"> </w:t>
      </w:r>
      <w:r>
        <w:t xml:space="preserve">Implement more rigorous checks for data quality, including outlier detection and assumption testing.</w:t>
      </w:r>
    </w:p>
    <w:p>
      <w:pPr>
        <w:numPr>
          <w:ilvl w:val="0"/>
          <w:numId w:val="1001"/>
        </w:numPr>
        <w:pStyle w:val="Compact"/>
      </w:pPr>
      <w:r>
        <w:rPr>
          <w:bCs/>
          <w:b/>
        </w:rPr>
        <w:t xml:space="preserve">Improve Transparency:</w:t>
      </w:r>
      <w:r>
        <w:t xml:space="preserve"> </w:t>
      </w:r>
      <w:r>
        <w:t xml:space="preserve">Document all methodological choices, especially regarding data imputation and model selection, to ensure reproducibility.</w:t>
      </w:r>
    </w:p>
    <w:p>
      <w:pPr>
        <w:numPr>
          <w:ilvl w:val="0"/>
          <w:numId w:val="1001"/>
        </w:numPr>
        <w:pStyle w:val="Compact"/>
      </w:pPr>
      <w:r>
        <w:rPr>
          <w:bCs/>
          <w:b/>
        </w:rPr>
        <w:t xml:space="preserve">Focus on Visualization:</w:t>
      </w:r>
      <w:r>
        <w:t xml:space="preserve"> </w:t>
      </w:r>
      <w:r>
        <w:t xml:space="preserve">Develop more engaging and accessible data visualizations to facilitate better decision-making by stakeholders.</w:t>
      </w:r>
    </w:p>
    <w:p>
      <w:pPr>
        <w:numPr>
          <w:ilvl w:val="0"/>
          <w:numId w:val="1001"/>
        </w:numPr>
        <w:pStyle w:val="Compact"/>
      </w:pPr>
      <w:r>
        <w:rPr>
          <w:bCs/>
          <w:b/>
        </w:rPr>
        <w:t xml:space="preserve">Ensure Regulatory Compliance:</w:t>
      </w:r>
      <w:r>
        <w:t xml:space="preserve"> </w:t>
      </w:r>
      <w:r>
        <w:t xml:space="preserve">Stay updated on data protection laws in India and ensure all practices align with legal standards.</w:t>
      </w:r>
    </w:p>
    <w:bookmarkEnd w:id="26"/>
    <w:bookmarkStart w:id="27" w:name="conclusion"/>
    <w:p>
      <w:pPr>
        <w:pStyle w:val="Heading2"/>
      </w:pPr>
      <w:r>
        <w:t xml:space="preserve">7. Conclusion</w:t>
      </w:r>
    </w:p>
    <w:p>
      <w:pPr>
        <w:pStyle w:val="FirstParagraph"/>
      </w:pPr>
      <w:r>
        <w:t xml:space="preserve">In conclusion, this Peer Review Report affirms the Statistician's strong technical capabilities and commitment to delivering high-quality analytical work. The role of the Statistician in Mumbai, India, is increasingly vital as organizations and government bodies rely on data-driven insights to navigate complex challenges. By addressing the areas identified in this review, particularly regarding local contextualization and data transparency, the Statistician can further enhance the impact and reliability of their work. This report serves as a constructive guide for continuous improvement and professional development in the dynamic environment of Mumbai.</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Mumbai, India</dc:title>
  <dc:creator/>
  <dc:language>en</dc:language>
  <cp:keywords/>
  <dcterms:created xsi:type="dcterms:W3CDTF">2026-10-10T07:34:05Z</dcterms:created>
  <dcterms:modified xsi:type="dcterms:W3CDTF">2026-10-10T07:34:05Z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