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Japan</w:t>
      </w:r>
      <w:r>
        <w:t xml:space="preserve"> </w:t>
      </w:r>
      <w:r>
        <w:t xml:space="preserve">Tokyo</w:t>
      </w:r>
    </w:p>
    <w:bookmarkStart w:id="31" w:name="peer-review-report-statistician"/>
    <w:p>
      <w:pPr>
        <w:pStyle w:val="Heading1"/>
      </w:pPr>
      <w:r>
        <w:t xml:space="preserve">Peer Review Report: Statistician</w:t>
      </w:r>
    </w:p>
    <w:p>
      <w:pPr>
        <w:pStyle w:val="FirstParagraph"/>
      </w:pPr>
      <w:r>
        <w:rPr>
          <w:bCs/>
          <w:b/>
        </w:rPr>
        <w:t xml:space="preserve">Subject:</w:t>
      </w:r>
      <w:r>
        <w:t xml:space="preserve"> </w:t>
      </w:r>
      <w:r>
        <w:t xml:space="preserve">Performance and Methodological Review of Statistician</w:t>
      </w:r>
    </w:p>
    <w:p>
      <w:pPr>
        <w:pStyle w:val="BodyText"/>
      </w:pPr>
      <w:r>
        <w:rPr>
          <w:bCs/>
          <w:b/>
        </w:rPr>
        <w:t xml:space="preserve">Location Context:</w:t>
      </w:r>
      <w:r>
        <w:t xml:space="preserve"> </w:t>
      </w:r>
      <w:r>
        <w:t xml:space="preserve">Japan Tokyo</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Data Science Committee</w:t>
      </w:r>
    </w:p>
    <w:p>
      <w:pPr>
        <w:pStyle w:val="BodyText"/>
      </w:pPr>
      <w:r>
        <w:rPr>
          <w:bCs/>
          <w:b/>
        </w:rPr>
        <w:t xml:space="preserve">Review Period:</w:t>
      </w:r>
      <w:r>
        <w:t xml:space="preserve"> </w:t>
      </w:r>
      <w:r>
        <w:t xml:space="preserve">Q3 2023 - Q4 2023</w:t>
      </w:r>
    </w:p>
    <w:bookmarkStart w:id="20" w:name="executive-summary"/>
    <w:p>
      <w:pPr>
        <w:pStyle w:val="Heading2"/>
      </w:pPr>
      <w:r>
        <w:t xml:space="preserve">1. Executive Summary</w:t>
      </w:r>
    </w:p>
    <w:p>
      <w:pPr>
        <w:pStyle w:val="FirstParagraph"/>
      </w:pPr>
      <w:r>
        <w:t xml:space="preserve">This Peer Review Report evaluates the professional performance, technical proficiency, and methodological rigor of the Statistician assigned to our operations in Japan Tokyo. The review focuses on the individual's ability to navigate the complex data landscape of Tokyo, a global hub for technology, finance, and consumer behavior. The Statistician has demonstrated a high level of competence in statistical modeling, data visualization, and cross-cultural communication. This document details specific observations regarding their work on predictive analytics for the Tokyo metropolitan market, their adherence to Japanese data privacy standards, and their collaboration with local stakeholders.</w:t>
      </w:r>
    </w:p>
    <w:bookmarkEnd w:id="20"/>
    <w:bookmarkStart w:id="22" w:name="X98d502e8aa54b0e80a0322a6dfc2b4a96fbeee4"/>
    <w:p>
      <w:pPr>
        <w:pStyle w:val="Heading2"/>
      </w:pPr>
      <w:r>
        <w:t xml:space="preserve">2. Technical Proficiency and Methodological Rigor</w:t>
      </w:r>
    </w:p>
    <w:p>
      <w:pPr>
        <w:pStyle w:val="FirstParagraph"/>
      </w:pPr>
      <w:r>
        <w:t xml:space="preserve">The core responsibility of the Statistician in this role involves the design and execution of robust statistical analyses to support strategic decision-making. During the review period, the Statistician exhibited exceptional skill in applying advanced statistical techniques, including Bayesian inference, time-series forecasting, and multivariate regression analysis.</w:t>
      </w:r>
    </w:p>
    <w:p>
      <w:pPr>
        <w:pStyle w:val="BodyText"/>
      </w:pPr>
      <w:r>
        <w:t xml:space="preserve">A key project involved analyzing consumer spending patterns across the 23 special wards of Tokyo. The Statistician successfully integrated disparate data sources, including point-of-sale data, demographic information from the Tokyo Metropolitan Government, and real-time mobility data. The methodology employed was sound, with appropriate handling of missing data and outlier detection. The use of</w:t>
      </w:r>
      <w:r>
        <w:t xml:space="preserve"> </w:t>
      </w:r>
      <w:r>
        <w:rPr>
          <w:rStyle w:val="VerbatimChar"/>
        </w:rPr>
        <w:t xml:space="preserve">R</w:t>
      </w:r>
      <w:r>
        <w:t xml:space="preserve"> </w:t>
      </w:r>
      <w:r>
        <w:t xml:space="preserve">and</w:t>
      </w:r>
      <w:r>
        <w:t xml:space="preserve"> </w:t>
      </w:r>
      <w:r>
        <w:rPr>
          <w:rStyle w:val="VerbatimChar"/>
        </w:rPr>
        <w:t xml:space="preserve">Python</w:t>
      </w:r>
      <w:r>
        <w:t xml:space="preserve"> </w:t>
      </w:r>
      <w:r>
        <w:t xml:space="preserve">for data manipulation and modeling was efficient and reproducible.</w:t>
      </w:r>
    </w:p>
    <w:bookmarkStart w:id="21" w:name="model-validation-and-accuracy"/>
    <w:p>
      <w:pPr>
        <w:pStyle w:val="Heading3"/>
      </w:pPr>
      <w:r>
        <w:t xml:space="preserve">2.1 Model Validation and Accuracy</w:t>
      </w:r>
    </w:p>
    <w:p>
      <w:pPr>
        <w:pStyle w:val="FirstParagraph"/>
      </w:pPr>
      <w:r>
        <w:t xml:space="preserve">The Statistician consistently validated models using rigorous cross-validation techniques. For instance, in the demand forecasting model for retail outlets in Shinjuku and Shibuya, the model achieved a Mean Absolute Percentage Error (MAPE) of less than 5%, significantly outperforming previous benchmarks. This level of accuracy is critical in the fast-paced Tokyo market, where inventory management and staffing decisions rely heavily on precise predictions.</w:t>
      </w:r>
    </w:p>
    <w:bookmarkEnd w:id="21"/>
    <w:bookmarkEnd w:id="22"/>
    <w:bookmarkStart w:id="25" w:name="contextual-adaptation-japan-tokyo-market"/>
    <w:p>
      <w:pPr>
        <w:pStyle w:val="Heading2"/>
      </w:pPr>
      <w:r>
        <w:t xml:space="preserve">3. Contextual Adaptation: Japan Tokyo Market</w:t>
      </w:r>
    </w:p>
    <w:p>
      <w:pPr>
        <w:pStyle w:val="FirstParagraph"/>
      </w:pPr>
      <w:r>
        <w:t xml:space="preserve">Operating as a Statistician in Japan Tokyo requires more than just technical skills; it demands a deep understanding of the local context. The Statistician has shown commendable awareness of the unique characteristics of the Tokyo market, including seasonal fluctuations related to Japanese holidays (e.g., Golden Week, Obon) and cultural nuances in consumer behavior.</w:t>
      </w:r>
    </w:p>
    <w:bookmarkStart w:id="23" w:name="localization-of-data-analysis"/>
    <w:p>
      <w:pPr>
        <w:pStyle w:val="Heading3"/>
      </w:pPr>
      <w:r>
        <w:t xml:space="preserve">3.1 Localization of Data Analysis</w:t>
      </w:r>
    </w:p>
    <w:p>
      <w:pPr>
        <w:pStyle w:val="FirstParagraph"/>
      </w:pPr>
      <w:r>
        <w:t xml:space="preserve">The Statistician effectively localized data collection instruments, ensuring that surveys and questionnaires were culturally appropriate and linguistically accurate. This attention to detail minimized response bias and improved the quality of the data collected. Furthermore, the Statistician accounted for the high density of Tokyo's population and its complex public transportation network when analyzing mobility data, leading to more accurate insights into customer foot traffic.</w:t>
      </w:r>
    </w:p>
    <w:bookmarkEnd w:id="23"/>
    <w:bookmarkStart w:id="24" w:name="compliance-with-japanese-regulations"/>
    <w:p>
      <w:pPr>
        <w:pStyle w:val="Heading3"/>
      </w:pPr>
      <w:r>
        <w:t xml:space="preserve">3.2 Compliance with Japanese Regulations</w:t>
      </w:r>
    </w:p>
    <w:p>
      <w:pPr>
        <w:pStyle w:val="FirstParagraph"/>
      </w:pPr>
      <w:r>
        <w:t xml:space="preserve">Data privacy is a paramount concern in Japan, governed by the Act on the Protection of Personal Information (APPI). The Statistician demonstrated a thorough understanding of these regulations, ensuring that all data handling practices were compliant. This included proper anonymization of personal data, secure storage protocols, and transparent communication with participants regarding data usage. This compliance is essential for maintaining trust and avoiding legal issues in the Japanese market.</w:t>
      </w:r>
    </w:p>
    <w:bookmarkEnd w:id="24"/>
    <w:bookmarkEnd w:id="25"/>
    <w:bookmarkStart w:id="28" w:name="communication-and-collaboration"/>
    <w:p>
      <w:pPr>
        <w:pStyle w:val="Heading2"/>
      </w:pPr>
      <w:r>
        <w:t xml:space="preserve">4. Communication and Collaboration</w:t>
      </w:r>
    </w:p>
    <w:p>
      <w:pPr>
        <w:pStyle w:val="FirstParagraph"/>
      </w:pPr>
      <w:r>
        <w:t xml:space="preserve">Effective communication is vital for a Statistician to translate complex statistical findings into actionable business insights. The Statistician has excelled in this area, particularly in bridging the gap between technical teams and non-technical stakeholders in Tokyo.</w:t>
      </w:r>
    </w:p>
    <w:bookmarkStart w:id="26" w:name="stakeholder-engagement"/>
    <w:p>
      <w:pPr>
        <w:pStyle w:val="Heading3"/>
      </w:pPr>
      <w:r>
        <w:t xml:space="preserve">4.1 Stakeholder Engagement</w:t>
      </w:r>
    </w:p>
    <w:p>
      <w:pPr>
        <w:pStyle w:val="FirstParagraph"/>
      </w:pPr>
      <w:r>
        <w:t xml:space="preserve">The Statistician regularly presented findings to senior management and local partners in Tokyo. These presentations were clear, concise, and visually engaging, utilizing dashboards and infographics to highlight key trends. The ability to explain statistical concepts in plain language, both in English and Japanese, facilitated better understanding and decision-making among stakeholders.</w:t>
      </w:r>
    </w:p>
    <w:bookmarkEnd w:id="26"/>
    <w:bookmarkStart w:id="27" w:name="cross-functional-collaboration"/>
    <w:p>
      <w:pPr>
        <w:pStyle w:val="Heading3"/>
      </w:pPr>
      <w:r>
        <w:t xml:space="preserve">4.2 Cross-Functional Collaboration</w:t>
      </w:r>
    </w:p>
    <w:p>
      <w:pPr>
        <w:pStyle w:val="FirstParagraph"/>
      </w:pPr>
      <w:r>
        <w:t xml:space="preserve">The Statistician collaborated effectively with marketing, operations, and IT teams. For example, in a joint project with the marketing team to optimize advertising spend in Tokyo, the Statistician provided data-driven recommendations that led to a 15% increase in campaign ROI. This collaborative approach fostered a data-driven culture within the organization.</w:t>
      </w:r>
    </w:p>
    <w:bookmarkEnd w:id="27"/>
    <w:bookmarkEnd w:id="28"/>
    <w:bookmarkStart w:id="29" w:name="areas-for-improvement"/>
    <w:p>
      <w:pPr>
        <w:pStyle w:val="Heading2"/>
      </w:pPr>
      <w:r>
        <w:t xml:space="preserve">5. Areas for Improvement</w:t>
      </w:r>
    </w:p>
    <w:p>
      <w:pPr>
        <w:pStyle w:val="FirstParagraph"/>
      </w:pPr>
      <w:r>
        <w:t xml:space="preserve">While the Statistician's performance has been largely exemplary, there are areas for further development:</w:t>
      </w:r>
    </w:p>
    <w:p>
      <w:pPr>
        <w:numPr>
          <w:ilvl w:val="0"/>
          <w:numId w:val="1001"/>
        </w:numPr>
        <w:pStyle w:val="Compact"/>
      </w:pPr>
      <w:r>
        <w:rPr>
          <w:bCs/>
          <w:b/>
        </w:rPr>
        <w:t xml:space="preserve">Advanced Machine Learning Integration:</w:t>
      </w:r>
      <w:r>
        <w:t xml:space="preserve"> </w:t>
      </w:r>
      <w:r>
        <w:t xml:space="preserve">While proficient in traditional statistical methods, the Statistician could benefit from deeper integration of machine learning techniques, such as neural networks and ensemble methods, to handle the increasing complexity and volume of data in Tokyo.</w:t>
      </w:r>
    </w:p>
    <w:p>
      <w:pPr>
        <w:numPr>
          <w:ilvl w:val="0"/>
          <w:numId w:val="1001"/>
        </w:numPr>
        <w:pStyle w:val="Compact"/>
      </w:pPr>
      <w:r>
        <w:rPr>
          <w:bCs/>
          <w:b/>
        </w:rPr>
        <w:t xml:space="preserve">Real-Time Analytics:</w:t>
      </w:r>
      <w:r>
        <w:t xml:space="preserve"> </w:t>
      </w:r>
      <w:r>
        <w:t xml:space="preserve">Enhancing capabilities in real-time data processing and analytics would allow for more agile responses to market changes in Tokyo's dynamic environment.</w:t>
      </w:r>
    </w:p>
    <w:p>
      <w:pPr>
        <w:numPr>
          <w:ilvl w:val="0"/>
          <w:numId w:val="1001"/>
        </w:numPr>
        <w:pStyle w:val="Compact"/>
      </w:pPr>
      <w:r>
        <w:rPr>
          <w:bCs/>
          <w:b/>
        </w:rPr>
        <w:t xml:space="preserve">Network Expansion:</w:t>
      </w:r>
      <w:r>
        <w:t xml:space="preserve"> </w:t>
      </w:r>
      <w:r>
        <w:t xml:space="preserve">Building a broader network with local academic institutions and industry groups in Tokyo could provide access to cutting-edge research and talent.</w:t>
      </w:r>
    </w:p>
    <w:bookmarkEnd w:id="29"/>
    <w:bookmarkStart w:id="30" w:name="conclusion-and-recommendations"/>
    <w:p>
      <w:pPr>
        <w:pStyle w:val="Heading2"/>
      </w:pPr>
      <w:r>
        <w:t xml:space="preserve">6. Conclusion and Recommendations</w:t>
      </w:r>
    </w:p>
    <w:p>
      <w:pPr>
        <w:pStyle w:val="FirstParagraph"/>
      </w:pPr>
      <w:r>
        <w:t xml:space="preserve">In conclusion, the Statistician has performed at a high level, demonstrating technical excellence, contextual awareness, and strong communication skills. Their contributions have been instrumental in driving data-informed decisions for our operations in Japan Tokyo. The Peer Review Committee recommends continued support for their professional development, particularly in advanced machine learning and real-time analytics. We also recommend recognizing their achievements in compliance and stakeholder engagement, which have set a positive example for the team.</w:t>
      </w:r>
    </w:p>
    <w:p>
      <w:pPr>
        <w:pStyle w:val="BodyText"/>
      </w:pPr>
      <w:r>
        <w:t xml:space="preserve">This Peer Review Report serves as a formal acknowledgment of the Statistician's valuable contributions and provides a roadmap for future growth. We are confident that with continued effort and development, the Statistician will further enhance our analytical capabilities and strategic impact in the Japan Tokyo market.</w:t>
      </w:r>
    </w:p>
    <w:p>
      <w:pPr>
        <w:pStyle w:val="BodyText"/>
      </w:pPr>
      <w:r>
        <w:rPr>
          <w:bCs/>
          <w:b/>
        </w:rPr>
        <w:t xml:space="preserve">Prepared by:</w:t>
      </w:r>
    </w:p>
    <w:p>
      <w:pPr>
        <w:pStyle w:val="BodyText"/>
      </w:pPr>
      <w:r>
        <w:t xml:space="preserve">Dr. Emily Chen</w:t>
      </w:r>
    </w:p>
    <w:p>
      <w:pPr>
        <w:pStyle w:val="BodyText"/>
      </w:pPr>
      <w:r>
        <w:t xml:space="preserve">Lead Reviewer, Data Science Committee</w:t>
      </w:r>
    </w:p>
    <w:p>
      <w:pPr>
        <w:pStyle w:val="BodyText"/>
      </w:pPr>
      <w:r>
        <w:rPr>
          <w:bCs/>
          <w:b/>
        </w:rPr>
        <w:t xml:space="preserve">Approved by:</w:t>
      </w:r>
    </w:p>
    <w:p>
      <w:pPr>
        <w:pStyle w:val="BodyText"/>
      </w:pPr>
      <w:r>
        <w:t xml:space="preserve">Takeshi Yamamoto</w:t>
      </w:r>
    </w:p>
    <w:p>
      <w:pPr>
        <w:pStyle w:val="BodyText"/>
      </w:pPr>
      <w:r>
        <w:t xml:space="preserve">Director of Operations, Japan Tokyo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Japan Tokyo</dc:title>
  <dc:creator/>
  <dc:language>en</dc:language>
  <cp:keywords/>
  <dcterms:created xsi:type="dcterms:W3CDTF">2026-10-10T13:53:03Z</dcterms:created>
  <dcterms:modified xsi:type="dcterms:W3CDTF">2026-10-10T13:53:03Z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