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Almaty,</w:t>
      </w:r>
      <w:r>
        <w:t xml:space="preserve"> </w:t>
      </w:r>
      <w:r>
        <w:t xml:space="preserve">Kazakhstan</w:t>
      </w:r>
    </w:p>
    <w:bookmarkStart w:id="33" w:name="X1c2154e39924814b7260d9ebffee9ebd11d0cbe"/>
    <w:p>
      <w:pPr>
        <w:pStyle w:val="Heading1"/>
      </w:pPr>
      <w:r>
        <w:t xml:space="preserve">Peer Review Report: Professional Competency Assessment</w:t>
      </w:r>
    </w:p>
    <w:p>
      <w:pPr>
        <w:pStyle w:val="FirstParagraph"/>
      </w:pPr>
      <w:r>
        <w:t xml:space="preserve">Subject of Review</w:t>
      </w:r>
    </w:p>
    <w:p>
      <w:pPr>
        <w:pStyle w:val="BodyText"/>
      </w:pPr>
      <w:r>
        <w:t xml:space="preserve">Senior Statistician</w:t>
      </w:r>
    </w:p>
    <w:p>
      <w:pPr>
        <w:pStyle w:val="BodyText"/>
      </w:pPr>
      <w:r>
        <w:t xml:space="preserve">Location of Practice</w:t>
      </w:r>
    </w:p>
    <w:p>
      <w:pPr>
        <w:pStyle w:val="BodyText"/>
      </w:pPr>
      <w:r>
        <w:t xml:space="preserve">Almaty, Kazakhstan</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Almaty Regional Data Science &amp; Analytics Council</w:t>
      </w:r>
    </w:p>
    <w:p>
      <w:pPr>
        <w:pStyle w:val="BodyText"/>
      </w:pPr>
      <w:r>
        <w:t xml:space="preserve">Review Type</w:t>
      </w:r>
    </w:p>
    <w:p>
      <w:pPr>
        <w:pStyle w:val="BodyText"/>
      </w:pPr>
      <w:r>
        <w:t xml:space="preserve">Annual Professional Competency &amp; Methodology Audit</w:t>
      </w:r>
    </w:p>
    <w:p>
      <w:pPr>
        <w:pStyle w:val="BodyText"/>
      </w:pPr>
      <w:r>
        <w:t xml:space="preserve">Report ID</w:t>
      </w:r>
    </w:p>
    <w:p>
      <w:pPr>
        <w:pStyle w:val="BodyText"/>
      </w:pPr>
      <w:r>
        <w:t xml:space="preserve">KZ-ALM-STAT-2023-089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output, methodological rigor, and ethical adherence of a Statistician operating within the dynamic economic landscape of Almaty, Kazakhstan. As the financial and technological hub of the nation, Almaty presents unique challenges and opportunities for statistical analysis, ranging from fintech data modeling to public health surveillance and urban planning metrics. This review assesses the subject's ability to navigate these complexities while maintaining the highest standards of statistical integrity.</w:t>
      </w:r>
    </w:p>
    <w:p>
      <w:pPr>
        <w:pStyle w:val="BodyText"/>
      </w:pPr>
      <w:r>
        <w:t xml:space="preserve">The review process involved a detailed examination of recent projects, code repositories, data visualization outputs, and peer feedback from cross-functional teams. The overarching goal is to ensure that the Statistician's work contributes effectively to data-driven decision-making processes within the region, aligning with both international statistical standards and local regulatory requirements.</w:t>
      </w:r>
    </w:p>
    <w:bookmarkEnd w:id="20"/>
    <w:bookmarkStart w:id="23" w:name="X8fef42eccff5f1f7c80276423aaf8453b9e710e"/>
    <w:p>
      <w:pPr>
        <w:pStyle w:val="Heading2"/>
      </w:pPr>
      <w:r>
        <w:t xml:space="preserve">2. Methodological Rigor and Technical Proficiency</w:t>
      </w:r>
    </w:p>
    <w:p>
      <w:pPr>
        <w:pStyle w:val="FirstParagraph"/>
      </w:pPr>
      <w:r>
        <w:t xml:space="preserve">The core competency of any Statistician lies in their ability to apply appropriate mathematical models to real-world data. In the context of Almaty, where data sources are increasingly diverse—spanning government open data portals, private sector APIs, and IoT sensors—the reviewed Statistician has demonstrated a robust command of modern analytical techniques.</w:t>
      </w:r>
    </w:p>
    <w:bookmarkStart w:id="21" w:name="model-selection-and-validation"/>
    <w:p>
      <w:pPr>
        <w:pStyle w:val="Heading3"/>
      </w:pPr>
      <w:r>
        <w:t xml:space="preserve">2.1 Model Selection and Validation</w:t>
      </w:r>
    </w:p>
    <w:p>
      <w:pPr>
        <w:pStyle w:val="FirstParagraph"/>
      </w:pPr>
      <w:r>
        <w:t xml:space="preserve">The subject has consistently selected statistical models that are well-suited to the underlying data distributions. For instance, in recent projects involving consumer behavior analysis in Almaty's retail sector, the Statistician correctly identified non-linear relationships and employed generalized additive models (GAMs) rather than relying solely on traditional linear regression. This adaptability is crucial for accurately capturing the nuances of the local market. Furthermore, the use of cross-validation techniques to prevent overfitting was observed to be rigorous, ensuring that predictive models remain reliable when deployed in production environments.</w:t>
      </w:r>
    </w:p>
    <w:bookmarkEnd w:id="21"/>
    <w:bookmarkStart w:id="22" w:name="data-cleaning-and-preprocessing"/>
    <w:p>
      <w:pPr>
        <w:pStyle w:val="Heading3"/>
      </w:pPr>
      <w:r>
        <w:t xml:space="preserve">2.2 Data Cleaning and Preprocessing</w:t>
      </w:r>
    </w:p>
    <w:p>
      <w:pPr>
        <w:pStyle w:val="FirstParagraph"/>
      </w:pPr>
      <w:r>
        <w:t xml:space="preserve">A significant portion of the review focused on data preprocessing protocols. Given the variability in data quality often encountered in emerging markets, the Statistician's approach to handling missing data and outliers was scrutinized. The report finds that the subject employs principled imputation methods rather than simplistic deletion strategies, thereby preserving statistical power. Documentation of data cleaning steps is thorough, facilitating reproducibility—a key requirement for high-quality statistical practice in Kazakhstan's growing tech ecosystem.</w:t>
      </w:r>
    </w:p>
    <w:bookmarkEnd w:id="22"/>
    <w:bookmarkEnd w:id="23"/>
    <w:bookmarkStart w:id="26" w:name="Xffcaab4d13ec49082da2eeea4add11497ff9f75"/>
    <w:p>
      <w:pPr>
        <w:pStyle w:val="Heading2"/>
      </w:pPr>
      <w:r>
        <w:t xml:space="preserve">3. Contextual Adaptation to the Almaty Market</w:t>
      </w:r>
    </w:p>
    <w:p>
      <w:pPr>
        <w:pStyle w:val="FirstParagraph"/>
      </w:pPr>
      <w:r>
        <w:t xml:space="preserve">A Statistician working in Almaty must possess more than just technical skills; they must understand the socio-economic context of the region. This review highlights the subject's strong ability to contextualize statistical findings within the specific realities of Kazakhstan.</w:t>
      </w:r>
    </w:p>
    <w:bookmarkStart w:id="24" w:name="localization-of-data-interpretation"/>
    <w:p>
      <w:pPr>
        <w:pStyle w:val="Heading3"/>
      </w:pPr>
      <w:r>
        <w:t xml:space="preserve">3.1 Localization of Data Interpretation</w:t>
      </w:r>
    </w:p>
    <w:p>
      <w:pPr>
        <w:pStyle w:val="FirstParagraph"/>
      </w:pPr>
      <w:r>
        <w:t xml:space="preserve">The subject demonstrates a keen awareness of local factors that influence data, such as seasonal migration patterns, currency fluctuations affecting purchasing power, and regional demographic shifts. For example, in a recent analysis of housing prices in Almaty, the Statistician successfully controlled for variables related to infrastructure development projects and environmental factors specific to the city's geography. This contextual depth ensures that the statistical outputs are not only mathematically correct but also practically relevant to stakeholders operating in the region.</w:t>
      </w:r>
    </w:p>
    <w:bookmarkEnd w:id="24"/>
    <w:bookmarkStart w:id="25" w:name="regulatory-compliance"/>
    <w:p>
      <w:pPr>
        <w:pStyle w:val="Heading3"/>
      </w:pPr>
      <w:r>
        <w:t xml:space="preserve">3.2 Regulatory Compliance</w:t>
      </w:r>
    </w:p>
    <w:p>
      <w:pPr>
        <w:pStyle w:val="FirstParagraph"/>
      </w:pPr>
      <w:r>
        <w:t xml:space="preserve">Adherence to Kazakhstan's data protection laws and statistical regulations is paramount. The review confirms that the Statistician strictly follows guidelines regarding data privacy, anonymization, and secure storage. This is particularly important given the increasing scrutiny on data governance in the country. The subject's work reflects a responsible approach to handling sensitive information, ensuring compliance with national standards while maintaining the integrity of the analysis.</w:t>
      </w:r>
    </w:p>
    <w:bookmarkEnd w:id="25"/>
    <w:bookmarkEnd w:id="26"/>
    <w:bookmarkStart w:id="29" w:name="communication-and-visualization"/>
    <w:p>
      <w:pPr>
        <w:pStyle w:val="Heading2"/>
      </w:pPr>
      <w:r>
        <w:t xml:space="preserve">4. Communication and Visualization</w:t>
      </w:r>
    </w:p>
    <w:p>
      <w:pPr>
        <w:pStyle w:val="FirstParagraph"/>
      </w:pPr>
      <w:r>
        <w:t xml:space="preserve">The value of statistical analysis is realized only when it is effectively communicated to non-technical stakeholders. This section evaluates the Statistician's ability to translate complex quantitative findings into actionable insights.</w:t>
      </w:r>
    </w:p>
    <w:bookmarkStart w:id="27" w:name="clarity-of-reporting"/>
    <w:p>
      <w:pPr>
        <w:pStyle w:val="Heading3"/>
      </w:pPr>
      <w:r>
        <w:t xml:space="preserve">4.1 Clarity of Reporting</w:t>
      </w:r>
    </w:p>
    <w:p>
      <w:pPr>
        <w:pStyle w:val="FirstParagraph"/>
      </w:pPr>
      <w:r>
        <w:t xml:space="preserve">The subject's reports are characterized by clarity and precision. Technical jargon is minimized or clearly explained, making the findings accessible to business leaders and policy makers in Almaty. The narrative structure of the reports logically guides the reader from the problem statement through the methodology to the final conclusions, ensuring transparency in the analytical process.</w:t>
      </w:r>
    </w:p>
    <w:bookmarkEnd w:id="27"/>
    <w:bookmarkStart w:id="28" w:name="data-visualization"/>
    <w:p>
      <w:pPr>
        <w:pStyle w:val="Heading3"/>
      </w:pPr>
      <w:r>
        <w:t xml:space="preserve">4.2 Data Visualization</w:t>
      </w:r>
    </w:p>
    <w:p>
      <w:pPr>
        <w:pStyle w:val="FirstParagraph"/>
      </w:pPr>
      <w:r>
        <w:t xml:space="preserve">Visualizations produced by the Statistician are both aesthetically pleasing and informative. The use of appropriate chart types—such as heatmaps for spatial data analysis of Almaty districts or time-series plots for economic indicators—enhances the interpretability of the data. The review notes that visualizations are free from misleading scales or manipulative design choices, upholding the ethical standards of the profession.</w:t>
      </w:r>
    </w:p>
    <w:bookmarkEnd w:id="28"/>
    <w:bookmarkEnd w:id="29"/>
    <w:bookmarkStart w:id="30" w:name="X54821121eedc309453184b8ce86c4e0efc7d239"/>
    <w:p>
      <w:pPr>
        <w:pStyle w:val="Heading2"/>
      </w:pPr>
      <w:r>
        <w:t xml:space="preserve">5. Ethical Considerations and Professional Integrity</w:t>
      </w:r>
    </w:p>
    <w:p>
      <w:pPr>
        <w:pStyle w:val="FirstParagraph"/>
      </w:pPr>
      <w:r>
        <w:t xml:space="preserve">Ethical conduct is the cornerstone of statistical practice. This review assesses the subject's commitment to objectivity, transparency, and fairness in their work.</w:t>
      </w:r>
    </w:p>
    <w:p>
      <w:pPr>
        <w:pStyle w:val="BodyText"/>
      </w:pPr>
      <w:r>
        <w:t xml:space="preserve">The Statistician has consistently demonstrated a commitment to unbiased analysis. There is no evidence of p-hacking, data dredging, or selective reporting of results to fit a predetermined narrative. In cases where data limitations or confounding variables might affect the validity of conclusions, the subject has been transparent about these constraints, providing a balanced view of the findings. This integrity is essential for maintaining trust in statistical evidence, particularly in a rapidly developing environment like Almaty where data-driven decisions can have significant societal impacts.</w:t>
      </w:r>
    </w:p>
    <w:bookmarkEnd w:id="30"/>
    <w:bookmarkStart w:id="31" w:name="X2505c1a0023529382629b60d8e35fc2b9eaee81"/>
    <w:p>
      <w:pPr>
        <w:pStyle w:val="Heading2"/>
      </w:pPr>
      <w:r>
        <w:t xml:space="preserve">6. Recommendations for Professional Development</w:t>
      </w:r>
    </w:p>
    <w:p>
      <w:pPr>
        <w:pStyle w:val="FirstParagraph"/>
      </w:pPr>
      <w:r>
        <w:t xml:space="preserve">While the Statistician has performed at a high level, this Peer Review Report identifies several areas for continued growth and development:</w:t>
      </w:r>
    </w:p>
    <w:p>
      <w:pPr>
        <w:numPr>
          <w:ilvl w:val="0"/>
          <w:numId w:val="1001"/>
        </w:numPr>
        <w:pStyle w:val="Compact"/>
      </w:pPr>
      <w:r>
        <w:rPr>
          <w:bCs/>
          <w:b/>
        </w:rPr>
        <w:t xml:space="preserve">Advanced Machine Learning Integration:</w:t>
      </w:r>
      <w:r>
        <w:t xml:space="preserve"> </w:t>
      </w:r>
      <w:r>
        <w:t xml:space="preserve">While traditional statistical methods are well-applied, there is an opportunity to further integrate advanced machine learning techniques, such as deep learning for time-series forecasting, to enhance predictive capabilities.</w:t>
      </w:r>
    </w:p>
    <w:p>
      <w:pPr>
        <w:numPr>
          <w:ilvl w:val="0"/>
          <w:numId w:val="1001"/>
        </w:numPr>
        <w:pStyle w:val="Compact"/>
      </w:pPr>
      <w:r>
        <w:rPr>
          <w:bCs/>
          <w:b/>
        </w:rPr>
        <w:t xml:space="preserve">Big Data Technologies:</w:t>
      </w:r>
      <w:r>
        <w:t xml:space="preserve"> </w:t>
      </w:r>
      <w:r>
        <w:t xml:space="preserve">As data volumes in Almaty continue to grow, proficiency in big data processing frameworks (e.g., Apache Spark, Hadoop) would be beneficial for handling larger datasets more efficiently.</w:t>
      </w:r>
    </w:p>
    <w:p>
      <w:pPr>
        <w:numPr>
          <w:ilvl w:val="0"/>
          <w:numId w:val="1001"/>
        </w:numPr>
        <w:pStyle w:val="Compact"/>
      </w:pPr>
      <w:r>
        <w:rPr>
          <w:bCs/>
          <w:b/>
        </w:rPr>
        <w:t xml:space="preserve">Interdisciplinary Collaboration:</w:t>
      </w:r>
      <w:r>
        <w:t xml:space="preserve"> </w:t>
      </w:r>
      <w:r>
        <w:t xml:space="preserve">Encouraging more collaboration with domain experts in fields such as urban planning, public health, and finance could lead to more innovative and impactful statistical applications.</w:t>
      </w:r>
    </w:p>
    <w:p>
      <w:pPr>
        <w:numPr>
          <w:ilvl w:val="0"/>
          <w:numId w:val="1001"/>
        </w:numPr>
        <w:pStyle w:val="Compact"/>
      </w:pPr>
      <w:r>
        <w:rPr>
          <w:bCs/>
          <w:b/>
        </w:rPr>
        <w:t xml:space="preserve">Mentorship:</w:t>
      </w:r>
      <w:r>
        <w:t xml:space="preserve"> </w:t>
      </w:r>
      <w:r>
        <w:t xml:space="preserve">Given the subject's expertise, taking on a mentorship role for junior statisticians in the region would help foster a stronger statistical community in Kazakhstan.</w:t>
      </w:r>
    </w:p>
    <w:bookmarkEnd w:id="31"/>
    <w:bookmarkStart w:id="32" w:name="conclusion"/>
    <w:p>
      <w:pPr>
        <w:pStyle w:val="Heading2"/>
      </w:pPr>
      <w:r>
        <w:t xml:space="preserve">7. Conclusion</w:t>
      </w:r>
    </w:p>
    <w:p>
      <w:pPr>
        <w:pStyle w:val="FirstParagraph"/>
      </w:pPr>
      <w:r>
        <w:rPr>
          <w:bCs/>
          <w:b/>
        </w:rPr>
        <w:t xml:space="preserve">Overall Assessment: Highly Competent</w:t>
      </w:r>
      <w:r>
        <w:br/>
      </w:r>
      <w:r>
        <w:t xml:space="preserve">The Statistician under review has demonstrated exceptional technical skill, contextual awareness, and ethical integrity. Their work significantly contributes to the data-driven culture in Almaty, Kazakhstan. With continued professional development, they are well-positioned to take on leadership roles in the field of statistics and data science within the region.</w:t>
      </w:r>
    </w:p>
    <w:p>
      <w:pPr>
        <w:pStyle w:val="BodyText"/>
      </w:pPr>
      <w:r>
        <w:t xml:space="preserve">This Peer Review Report confirms that the Statistician meets and exceeds the professional standards expected in the current market. Their ability to combine rigorous statistical methodology with a deep understanding of the local context in Almaty makes them a valuable asset to any organization or project. The reviewing body recommends full endorsement of their professional standing.</w:t>
      </w:r>
    </w:p>
    <w:p>
      <w:pPr>
        <w:pStyle w:val="BodyText"/>
      </w:pPr>
      <w:r>
        <w:t xml:space="preserve">Lead Reviewer Signature</w:t>
      </w:r>
    </w:p>
    <w:p>
      <w:pPr>
        <w:pStyle w:val="BodyText"/>
      </w:pPr>
      <w:r>
        <w:rPr>
          <w:bCs/>
          <w:b/>
        </w:rPr>
        <w:t xml:space="preserve">Dr. A. Serikbayev</w:t>
      </w:r>
      <w:r>
        <w:br/>
      </w:r>
      <w:r>
        <w:t xml:space="preserve">Head of Statistical Review Committee</w:t>
      </w:r>
    </w:p>
    <w:p>
      <w:pPr>
        <w:pStyle w:val="BodyText"/>
      </w:pPr>
      <w:r>
        <w:t xml:space="preserve">Subject Acknowledgment</w:t>
      </w:r>
    </w:p>
    <w:p>
      <w:pPr>
        <w:pStyle w:val="BodyText"/>
      </w:pPr>
      <w:r>
        <w:rPr>
          <w:bCs/>
          <w:b/>
        </w:rPr>
        <w:t xml:space="preserve">[Statistician Name]</w:t>
      </w:r>
      <w:r>
        <w:br/>
      </w:r>
      <w:r>
        <w:t xml:space="preserve">Date of Receipt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Almaty, Kazakhstan</dc:title>
  <dc:creator/>
  <dc:language>en</dc:language>
  <cp:keywords/>
  <dcterms:created xsi:type="dcterms:W3CDTF">2026-10-10T08:08:46Z</dcterms:created>
  <dcterms:modified xsi:type="dcterms:W3CDTF">2026-10-10T08:08:46Z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