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Professional Competency Assessment for Statistical Practice</w:t>
      </w:r>
    </w:p>
    <w:bookmarkEnd w:id="20"/>
    <w:p>
      <w:pPr>
        <w:pStyle w:val="BodyText"/>
      </w:pPr>
      <w:r>
        <w:rPr>
          <w:bCs/>
          <w:b/>
        </w:rPr>
        <w:t xml:space="preserve">Subject:</w:t>
      </w:r>
      <w:r>
        <w:t xml:space="preserve"> </w:t>
      </w:r>
      <w:r>
        <w:t xml:space="preserve">Statistician (Senior Level)</w:t>
      </w:r>
    </w:p>
    <w:p>
      <w:pPr>
        <w:pStyle w:val="BodyText"/>
      </w:pPr>
      <w:r>
        <w:rPr>
          <w:bCs/>
          <w:b/>
        </w:rPr>
        <w:t xml:space="preserve">Location:</w:t>
      </w:r>
      <w:r>
        <w:t xml:space="preserve"> </w:t>
      </w:r>
      <w:r>
        <w:t xml:space="preserve">Malaysia Kuala Lumpur</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Dr. A. Rahman, Chief Data Officer</w:t>
      </w:r>
    </w:p>
    <w:p>
      <w:pPr>
        <w:pStyle w:val="BodyText"/>
      </w:pPr>
      <w:r>
        <w:rPr>
          <w:bCs/>
          <w:b/>
        </w:rPr>
        <w:t xml:space="preserve">Department:</w:t>
      </w:r>
      <w:r>
        <w:t xml:space="preserve"> </w:t>
      </w:r>
      <w:r>
        <w:t xml:space="preserve">Analytics &amp; Strategic Planning</w:t>
      </w:r>
    </w:p>
    <w:bookmarkStart w:id="21" w:name="executive-summary"/>
    <w:p>
      <w:pPr>
        <w:pStyle w:val="Heading2"/>
      </w:pPr>
      <w:r>
        <w:t xml:space="preserve">1. Executive Summary</w:t>
      </w:r>
    </w:p>
    <w:p>
      <w:pPr>
        <w:pStyle w:val="FirstParagraph"/>
      </w:pPr>
      <w:r>
        <w:t xml:space="preserve">This Peer Review Report evaluates the professional performance, technical proficiency, and ethical adherence of the Statistician based in Malaysia Kuala Lumpur. The review focuses on the individual's contribution to data-driven decision-making within the organization, specifically regarding their ability to interpret complex datasets relevant to the Malaysian market. The Statistician has demonstrated a high level of competency in statistical modeling, data visualization, and regulatory compliance, aligning well with the rigorous standards expected in the Kuala Lumpur financial and corporate sector.</w:t>
      </w:r>
    </w:p>
    <w:bookmarkEnd w:id="21"/>
    <w:bookmarkStart w:id="22" w:name="Xe3df8c43a6de9fea70f8f7288d3999df4b7a815"/>
    <w:p>
      <w:pPr>
        <w:pStyle w:val="Heading2"/>
      </w:pPr>
      <w:r>
        <w:t xml:space="preserve">2. Technical Competency and Methodological Rigor</w:t>
      </w:r>
    </w:p>
    <w:p>
      <w:pPr>
        <w:pStyle w:val="FirstParagraph"/>
      </w:pPr>
      <w:r>
        <w:t xml:space="preserve">The core responsibility of the Statistician involves the design of experiments, collection of data, and the application of advanced statistical techniques. During this review period, the Statistician exhibited exceptional skill in utilizing tools such as R, Python, and SAS. Their work on the quarterly consumer behavior analysis for the Kuala Lumpur metropolitan area was particularly noteworthy. The methodology employed was robust, utilizing multivariate regression analysis to isolate key economic drivers affecting local spending habits.</w:t>
      </w:r>
    </w:p>
    <w:p>
      <w:pPr>
        <w:pStyle w:val="BodyText"/>
      </w:pPr>
      <w:r>
        <w:t xml:space="preserve">Furthermore, the Statistician showed a deep understanding of time-series forecasting, which was critical for predicting supply chain fluctuations in Malaysia. The accuracy of these forecasts improved by 15% compared to the previous year, directly benefiting operational efficiency. The ability to adapt global statistical models to the specific socio-economic context of Malaysia Kuala Lumpur demonstrates a sophisticated level of professional judgment.</w:t>
      </w:r>
    </w:p>
    <w:bookmarkEnd w:id="22"/>
    <w:bookmarkStart w:id="23" w:name="data-integrity-and-ethical-standards"/>
    <w:p>
      <w:pPr>
        <w:pStyle w:val="Heading2"/>
      </w:pPr>
      <w:r>
        <w:t xml:space="preserve">3. Data Integrity and Ethical Standards</w:t>
      </w:r>
    </w:p>
    <w:p>
      <w:pPr>
        <w:pStyle w:val="FirstParagraph"/>
      </w:pPr>
      <w:r>
        <w:t xml:space="preserve">In the context of Malaysia Kuala Lumpur, where data privacy regulations such as the Personal Data Protection Act (PDPA) are strictly enforced, the Statistician has maintained impeccable ethical standards. This Peer Review Report highlights the subject's diligence in anonymizing sensitive data before analysis. There were no instances of data manipulation or bias introduced into the datasets.</w:t>
      </w:r>
    </w:p>
    <w:p>
      <w:pPr>
        <w:pStyle w:val="BodyText"/>
      </w:pPr>
      <w:r>
        <w:t xml:space="preserve">The Statistician consistently documented data sources and transformation steps, ensuring full reproducibility of results. This transparency is vital for maintaining trust with stakeholders and regulatory bodies in the region. Their adherence to the code of professional conduct for statisticians in Malaysia was evident in all submitted reports and presentations.</w:t>
      </w:r>
    </w:p>
    <w:bookmarkEnd w:id="23"/>
    <w:bookmarkStart w:id="24" w:name="communication-and-stakeholder-engagement"/>
    <w:p>
      <w:pPr>
        <w:pStyle w:val="Heading2"/>
      </w:pPr>
      <w:r>
        <w:t xml:space="preserve">4. Communication and Stakeholder Engagement</w:t>
      </w:r>
    </w:p>
    <w:p>
      <w:pPr>
        <w:pStyle w:val="FirstParagraph"/>
      </w:pPr>
      <w:r>
        <w:t xml:space="preserve">A critical aspect of the Statistician's role is translating complex statistical findings into actionable insights for non-technical stakeholders. The subject has excelled in this area, particularly in meetings held at the Kuala Lumpur headquarters. They effectively communicated risk assessments and probability models to senior management, avoiding jargon while maintaining technical accuracy.</w:t>
      </w:r>
    </w:p>
    <w:p>
      <w:pPr>
        <w:pStyle w:val="BodyText"/>
      </w:pPr>
      <w:r>
        <w:t xml:space="preserve">The Statistician also collaborated closely with cross-functional teams, including marketing and finance, to ensure that statistical recommendations were practical and aligned with business objectives. Their ability to present data visualizations that clearly highlighted trends within the Malaysian market contributed significantly to strategic planning sessions.</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a few areas for development. First, the Statistician could benefit from further training in machine learning algorithms to enhance predictive capabilities. As the data landscape in Malaysia Kuala Lumpur evolves, integrating AI-driven statistical methods will be increasingly important.</w:t>
      </w:r>
    </w:p>
    <w:p>
      <w:pPr>
        <w:pStyle w:val="BodyText"/>
      </w:pPr>
      <w:r>
        <w:t xml:space="preserve">Additionally, while technical communication is strong, there is room for improvement in project management skills. Occasionally, deadlines for complex statistical reports were met with minimal buffer time. Adopting more structured project management frameworks could help mitigate risks associated with tight timelines.</w:t>
      </w:r>
    </w:p>
    <w:bookmarkEnd w:id="25"/>
    <w:bookmarkStart w:id="27" w:name="overall-assessment-and-rating"/>
    <w:p>
      <w:pPr>
        <w:pStyle w:val="Heading2"/>
      </w:pPr>
      <w:r>
        <w:t xml:space="preserve">6. Overall Assessment and Rating</w:t>
      </w:r>
    </w:p>
    <w:bookmarkStart w:id="26" w:name="performance-ratings-scale-1-5"/>
    <w:p>
      <w:pPr>
        <w:pStyle w:val="Heading3"/>
      </w:pPr>
      <w:r>
        <w:t xml:space="preserve">Performance Ratings (Scale 1-5)</w:t>
      </w:r>
    </w:p>
    <w:p>
      <w:pPr>
        <w:numPr>
          <w:ilvl w:val="0"/>
          <w:numId w:val="1001"/>
        </w:numPr>
        <w:pStyle w:val="Compact"/>
      </w:pPr>
      <w:r>
        <w:rPr>
          <w:bCs/>
          <w:b/>
        </w:rPr>
        <w:t xml:space="preserve">Technical Expertise:</w:t>
      </w:r>
      <w:r>
        <w:t xml:space="preserve"> </w:t>
      </w:r>
      <w:r>
        <w:t xml:space="preserve">5/5</w:t>
      </w:r>
    </w:p>
    <w:p>
      <w:pPr>
        <w:numPr>
          <w:ilvl w:val="0"/>
          <w:numId w:val="1001"/>
        </w:numPr>
        <w:pStyle w:val="Compact"/>
      </w:pPr>
      <w:r>
        <w:rPr>
          <w:bCs/>
          <w:b/>
        </w:rPr>
        <w:t xml:space="preserve">Problem Solving:</w:t>
      </w:r>
      <w:r>
        <w:t xml:space="preserve"> </w:t>
      </w:r>
      <w:r>
        <w:t xml:space="preserve">5/5</w:t>
      </w:r>
    </w:p>
    <w:p>
      <w:pPr>
        <w:numPr>
          <w:ilvl w:val="0"/>
          <w:numId w:val="1001"/>
        </w:numPr>
        <w:pStyle w:val="Compact"/>
      </w:pPr>
      <w:r>
        <w:rPr>
          <w:bCs/>
          <w:b/>
        </w:rPr>
        <w:t xml:space="preserve">Communication:</w:t>
      </w:r>
      <w:r>
        <w:t xml:space="preserve"> </w:t>
      </w:r>
      <w:r>
        <w:t xml:space="preserve">4/5</w:t>
      </w:r>
    </w:p>
    <w:p>
      <w:pPr>
        <w:numPr>
          <w:ilvl w:val="0"/>
          <w:numId w:val="1001"/>
        </w:numPr>
        <w:pStyle w:val="Compact"/>
      </w:pPr>
      <w:r>
        <w:rPr>
          <w:bCs/>
          <w:b/>
        </w:rPr>
        <w:t xml:space="preserve">Team Collaboration:</w:t>
      </w:r>
      <w:r>
        <w:t xml:space="preserve"> </w:t>
      </w:r>
      <w:r>
        <w:t xml:space="preserve">4/5</w:t>
      </w:r>
    </w:p>
    <w:p>
      <w:pPr>
        <w:numPr>
          <w:ilvl w:val="0"/>
          <w:numId w:val="1001"/>
        </w:numPr>
        <w:pStyle w:val="Compact"/>
      </w:pPr>
      <w:r>
        <w:rPr>
          <w:bCs/>
          <w:b/>
        </w:rPr>
        <w:t xml:space="preserve">Adherence to Ethics:</w:t>
      </w:r>
      <w:r>
        <w:t xml:space="preserve"> </w:t>
      </w:r>
      <w:r>
        <w:t xml:space="preserve">5/5</w:t>
      </w:r>
    </w:p>
    <w:p>
      <w:pPr>
        <w:pStyle w:val="FirstParagraph"/>
      </w:pPr>
      <w:r>
        <w:rPr>
          <w:bCs/>
          <w:b/>
        </w:rPr>
        <w:t xml:space="preserve">Overall Rating:</w:t>
      </w:r>
      <w:r>
        <w:t xml:space="preserve"> </w:t>
      </w:r>
      <w:r>
        <w:t xml:space="preserve">Excellent</w:t>
      </w:r>
    </w:p>
    <w:bookmarkEnd w:id="26"/>
    <w:bookmarkEnd w:id="27"/>
    <w:bookmarkStart w:id="28" w:name="conclusion"/>
    <w:p>
      <w:pPr>
        <w:pStyle w:val="Heading2"/>
      </w:pPr>
      <w:r>
        <w:t xml:space="preserve">7. Conclusion</w:t>
      </w:r>
    </w:p>
    <w:p>
      <w:pPr>
        <w:pStyle w:val="FirstParagraph"/>
      </w:pPr>
      <w:r>
        <w:t xml:space="preserve">In conclusion, this Peer Review Report affirms that the Statistician is a valuable asset to the organization in Malaysia Kuala Lumpur. Their technical skills, ethical integrity, and ability to provide meaningful insights make them well-suited for their role. With minor improvements in project management and advanced analytics training, the Statistician is poised for continued success and potential leadership opportunities within the department.</w:t>
      </w:r>
    </w:p>
    <w:p>
      <w:pPr>
        <w:pStyle w:val="BodyText"/>
      </w:pPr>
      <w:r>
        <w:rPr>
          <w:bCs/>
          <w:b/>
        </w:rPr>
        <w:t xml:space="preserve">Reviewed By:</w:t>
      </w:r>
    </w:p>
    <w:p>
      <w:pPr>
        <w:pStyle w:val="BodyText"/>
      </w:pPr>
      <w:r>
        <w:t xml:space="preserve">Dr. A. Rahman</w:t>
      </w:r>
    </w:p>
    <w:p>
      <w:pPr>
        <w:pStyle w:val="BodyText"/>
      </w:pPr>
      <w:r>
        <w:t xml:space="preserve">Chief Data Officer</w:t>
      </w:r>
    </w:p>
    <w:p>
      <w:pPr>
        <w:pStyle w:val="BodyText"/>
      </w:pPr>
      <w:r>
        <w:rPr>
          <w:bCs/>
          <w:b/>
        </w:rPr>
        <w:t xml:space="preserve">Subject Acknowledgement:</w:t>
      </w:r>
    </w:p>
    <w:p>
      <w:pPr>
        <w:pStyle w:val="BodyText"/>
      </w:pPr>
      <w:r>
        <w:t xml:space="preserve">[Statistician Name]</w:t>
      </w:r>
    </w:p>
    <w:p>
      <w:pPr>
        <w:pStyle w:val="BodyText"/>
      </w:pPr>
      <w:r>
        <w:t xml:space="preserve">Senior Statistician</w:t>
      </w:r>
    </w:p>
    <w:p>
      <w:pPr>
        <w:pStyle w:val="BodyText"/>
      </w:pPr>
      <w:r>
        <w:t xml:space="preserve">Confidential Document - Internal Use Only. Prepared for the Kuala Lumpur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Kuala Lumpur, Malaysia</dc:title>
  <dc:creator/>
  <dc:language>en</dc:language>
  <cp:keywords/>
  <dcterms:created xsi:type="dcterms:W3CDTF">2026-10-10T07:03:39Z</dcterms:created>
  <dcterms:modified xsi:type="dcterms:W3CDTF">2026-10-10T07:03:39Z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