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Amsterdam,</w:t>
      </w:r>
      <w:r>
        <w:t xml:space="preserve"> </w:t>
      </w:r>
      <w:r>
        <w:t xml:space="preserve">Netherlands</w:t>
      </w:r>
    </w:p>
    <w:bookmarkStart w:id="27" w:name="peer-review-report-statistician"/>
    <w:p>
      <w:pPr>
        <w:pStyle w:val="Heading1"/>
      </w:pPr>
      <w:r>
        <w:t xml:space="preserve">Peer Review Report: Statistician</w:t>
      </w:r>
    </w:p>
    <w:p>
      <w:pPr>
        <w:pStyle w:val="FirstParagraph"/>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Amsterdam, Netherlands</w:t>
      </w:r>
    </w:p>
    <w:p>
      <w:pPr>
        <w:pStyle w:val="BodyText"/>
      </w:pPr>
      <w:r>
        <w:rPr>
          <w:bCs/>
          <w:b/>
        </w:rPr>
        <w:t xml:space="preserve">Subject Role:</w:t>
      </w:r>
      <w:r>
        <w:t xml:space="preserve"> </w:t>
      </w:r>
      <w:r>
        <w:t xml:space="preserve">Senior Statistician</w:t>
      </w:r>
    </w:p>
    <w:p>
      <w:pPr>
        <w:pStyle w:val="BodyText"/>
      </w:pPr>
      <w:r>
        <w:rPr>
          <w:bCs/>
          <w:b/>
        </w:rPr>
        <w:t xml:space="preserve">Review Type:</w:t>
      </w:r>
      <w:r>
        <w:t xml:space="preserve"> </w:t>
      </w:r>
      <w:r>
        <w:t xml:space="preserve">Annual Professional Competency Assessment</w:t>
      </w:r>
    </w:p>
    <w:p>
      <w:pPr>
        <w:pStyle w:val="BodyText"/>
      </w:pPr>
      <w:r>
        <w:rPr>
          <w:bCs/>
          <w:b/>
        </w:rPr>
        <w:t xml:space="preserve">Reviewer:</w:t>
      </w:r>
      <w:r>
        <w:t xml:space="preserve"> </w:t>
      </w:r>
      <w:r>
        <w:t xml:space="preserve">[Reviewer Name], Lead Data Scientist</w:t>
      </w:r>
    </w:p>
    <w:bookmarkStart w:id="20" w:name="executive-summary"/>
    <w:p>
      <w:pPr>
        <w:pStyle w:val="Heading2"/>
      </w:pPr>
      <w:r>
        <w:t xml:space="preserve">1. Executive Summary</w:t>
      </w:r>
    </w:p>
    <w:p>
      <w:pPr>
        <w:pStyle w:val="FirstParagraph"/>
      </w:pPr>
      <w:r>
        <w:t xml:space="preserve">This Peer Review Report evaluates the professional performance, technical acumen, and collaborative contributions of the Statistician based in our Amsterdam office. The review period covers the last twelve months of operation within the Netherlands market. The primary objective of this assessment is to determine the alignment of the Statistician's output with the rigorous standards expected in the Dutch data science community and to identify areas for professional growth. Overall, the subject has demonstrated exceptional proficiency in statistical modeling and a strong understanding of the local regulatory environment.</w:t>
      </w:r>
    </w:p>
    <w:bookmarkEnd w:id="20"/>
    <w:bookmarkStart w:id="21" w:name="Xe3df8c43a6de9fea70f8f7288d3999df4b7a815"/>
    <w:p>
      <w:pPr>
        <w:pStyle w:val="Heading2"/>
      </w:pPr>
      <w:r>
        <w:t xml:space="preserve">2. Technical Competency and Methodological Rigor</w:t>
      </w:r>
    </w:p>
    <w:p>
      <w:pPr>
        <w:pStyle w:val="FirstParagraph"/>
      </w:pPr>
      <w:r>
        <w:t xml:space="preserve">The core function of a Statistician is the application of mathematical theory to practical data problems. In the context of Amsterdam—a global hub for fintech and logistics—the demand for precision is exceptionally high. The subject has consistently delivered robust statistical analyses.</w:t>
      </w:r>
    </w:p>
    <w:p>
      <w:pPr>
        <w:pStyle w:val="BodyText"/>
      </w:pPr>
      <w:r>
        <w:t xml:space="preserve">Specifically, the Statistician has shown mastery in Bayesian inference and multivariate analysis. During the Q3 project regarding supply chain optimization, the subject utilized advanced time-series forecasting models that significantly reduced prediction error margins. The methodology employed was transparent, reproducible, and adhered to best practices in statistical computing using R and Python. The ability to translate complex theoretical frameworks into actionable business intelligence is a standout attribute of this professional.</w:t>
      </w:r>
    </w:p>
    <w:bookmarkEnd w:id="21"/>
    <w:bookmarkStart w:id="22" w:name="X559995869029e7f8085f0f2610104bf6e972984"/>
    <w:p>
      <w:pPr>
        <w:pStyle w:val="Heading2"/>
      </w:pPr>
      <w:r>
        <w:t xml:space="preserve">3. Regulatory Compliance and Data Privacy (GDPR)</w:t>
      </w:r>
    </w:p>
    <w:p>
      <w:pPr>
        <w:pStyle w:val="FirstParagraph"/>
      </w:pPr>
      <w:r>
        <w:t xml:space="preserve">Operating in the Netherlands requires strict adherence to the General Data Protection Regulation (GDPR). A critical component of this Peer Review Report is the assessment of how the Statistician handles sensitive data.</w:t>
      </w:r>
    </w:p>
    <w:p>
      <w:pPr>
        <w:pStyle w:val="BodyText"/>
      </w:pPr>
      <w:r>
        <w:t xml:space="preserve">The subject has demonstrated an exemplary understanding of privacy-preserving statistical techniques. In several instances involving customer data analysis, the Statistician proactively implemented differential privacy methods and data anonymization protocols before analysis began. This proactive approach not only ensures compliance with Dutch law but also mitigates organizational risk. The subject’s ability to balance statistical power with data privacy constraints is a vital skill in the Amsterdam market, and their performance in this area is rated as excellent.</w:t>
      </w:r>
    </w:p>
    <w:bookmarkEnd w:id="22"/>
    <w:bookmarkStart w:id="23" w:name="communication-and-stakeholder-management"/>
    <w:p>
      <w:pPr>
        <w:pStyle w:val="Heading2"/>
      </w:pPr>
      <w:r>
        <w:t xml:space="preserve">4. Communication and Stakeholder Management</w:t>
      </w:r>
    </w:p>
    <w:p>
      <w:pPr>
        <w:pStyle w:val="FirstParagraph"/>
      </w:pPr>
      <w:r>
        <w:t xml:space="preserve">A common challenge for statisticians is communicating complex findings to non-technical stakeholders. The Dutch business culture is characterized by directness and pragmatism. The subject has adapted well to this cultural nuance.</w:t>
      </w:r>
    </w:p>
    <w:p>
      <w:pPr>
        <w:pStyle w:val="BodyText"/>
      </w:pPr>
      <w:r>
        <w:t xml:space="preserve">Throughout the review period, the Statistician has effectively presented findings to cross-functional teams in Amsterdam. Visualizations were clear, concise, and devoid of unnecessary jargon. During the monthly strategy meetings, the subject was able to explain the implications of p-values and confidence intervals in terms of business risk and opportunity. This ability to bridge the gap between technical data and strategic decision-making is highly valued. Furthermore, the subject’s English proficiency is native-level, facilitating seamless communication with our international partners.</w:t>
      </w:r>
    </w:p>
    <w:bookmarkEnd w:id="23"/>
    <w:bookmarkStart w:id="24" w:name="collaboration-and-team-dynamics"/>
    <w:p>
      <w:pPr>
        <w:pStyle w:val="Heading2"/>
      </w:pPr>
      <w:r>
        <w:t xml:space="preserve">5. Collaboration and Team Dynamics</w:t>
      </w:r>
    </w:p>
    <w:p>
      <w:pPr>
        <w:pStyle w:val="FirstParagraph"/>
      </w:pPr>
      <w:r>
        <w:t xml:space="preserve">The Amsterdam office operates on a flat hierarchy, encouraging open dialogue and peer feedback. The Statistician has integrated well into this environment. They have actively participated in code reviews, offering constructive criticism on the statistical validity of models developed by data engineers and machine learning engineers.</w:t>
      </w:r>
    </w:p>
    <w:p>
      <w:pPr>
        <w:pStyle w:val="BodyText"/>
      </w:pPr>
      <w:r>
        <w:t xml:space="preserve">Additionally, the subject has taken the initiative to organize internal workshops on "Common Pitfalls in A/B Testing," which were well-received by the wider team. This contribution to the collective knowledge base of the Amsterdam unit demonstrates a commitment to team success beyond individual deliverables.</w:t>
      </w:r>
    </w:p>
    <w:bookmarkEnd w:id="24"/>
    <w:bookmarkStart w:id="25" w:name="areas-for-improvement"/>
    <w:p>
      <w:pPr>
        <w:pStyle w:val="Heading2"/>
      </w:pPr>
      <w:r>
        <w:t xml:space="preserve">6. Areas for Improvement</w:t>
      </w:r>
    </w:p>
    <w:p>
      <w:pPr>
        <w:pStyle w:val="FirstParagraph"/>
      </w:pPr>
      <w:r>
        <w:t xml:space="preserve">While the performance has been largely outstanding, this Peer Review Report identifies specific areas for development:</w:t>
      </w:r>
    </w:p>
    <w:p>
      <w:pPr>
        <w:numPr>
          <w:ilvl w:val="0"/>
          <w:numId w:val="1001"/>
        </w:numPr>
        <w:pStyle w:val="Compact"/>
      </w:pPr>
      <w:r>
        <w:rPr>
          <w:bCs/>
          <w:b/>
        </w:rPr>
        <w:t xml:space="preserve">Machine Learning Integration:</w:t>
      </w:r>
      <w:r>
        <w:t xml:space="preserve"> </w:t>
      </w:r>
      <w:r>
        <w:t xml:space="preserve">While the subject is a traditional statistics expert, there is an opportunity to deepen knowledge in deep learning architectures to complement statistical models.</w:t>
      </w:r>
    </w:p>
    <w:p>
      <w:pPr>
        <w:numPr>
          <w:ilvl w:val="0"/>
          <w:numId w:val="1001"/>
        </w:numPr>
        <w:pStyle w:val="Compact"/>
      </w:pPr>
      <w:r>
        <w:rPr>
          <w:bCs/>
          <w:b/>
        </w:rPr>
        <w:t xml:space="preserve">Project Management:</w:t>
      </w:r>
      <w:r>
        <w:t xml:space="preserve"> </w:t>
      </w:r>
      <w:r>
        <w:t xml:space="preserve">Occasionally, the pursuit of methodological perfection has led to minor delays in project timelines. Adopting a more agile approach to statistical delivery would be beneficial.</w:t>
      </w:r>
    </w:p>
    <w:bookmarkEnd w:id="25"/>
    <w:bookmarkStart w:id="26" w:name="conclusion-and-recommendation"/>
    <w:p>
      <w:pPr>
        <w:pStyle w:val="Heading2"/>
      </w:pPr>
      <w:r>
        <w:t xml:space="preserve">7. Conclusion and Recommendation</w:t>
      </w:r>
    </w:p>
    <w:p>
      <w:pPr>
        <w:pStyle w:val="FirstParagraph"/>
      </w:pPr>
      <w:r>
        <w:t xml:space="preserve">In conclusion, the Statistician under review is a high-performing asset to our organization in Amsterdam, Netherlands. Their technical expertise, combined with a strong ethical framework regarding data privacy and excellent communication skills, makes them a key contributor to our data strategy.</w:t>
      </w:r>
    </w:p>
    <w:p>
      <w:pPr>
        <w:pStyle w:val="BodyText"/>
      </w:pPr>
      <w:r>
        <w:t xml:space="preserve">Based on the evidence gathered during this review period, I recommend a positive performance rating and eligibility for a salary adjustment commensurate with the seniority of the role. I also recommend enrolling the subject in an advanced certification program for Machine Learning to further broaden their skill set.</w:t>
      </w:r>
    </w:p>
    <w:bookmarkEnd w:id="26"/>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Lead Data Scientist</w:t>
      </w:r>
    </w:p>
    <w:p>
      <w:pPr>
        <w:pStyle w:val="BodyText"/>
      </w:pPr>
      <w:r>
        <w:rPr>
          <w:bCs/>
          <w:b/>
        </w:rPr>
        <w:t xml:space="preserve">Date:</w:t>
      </w:r>
      <w:r>
        <w:t xml:space="preserve"> </w:t>
      </w:r>
      <w:r>
        <w:t xml:space="preserve">October 24,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Amsterdam, Netherlands</dc:title>
  <dc:creator/>
  <dc:language>en</dc:language>
  <cp:keywords/>
  <dcterms:created xsi:type="dcterms:W3CDTF">2026-10-10T07:01:02Z</dcterms:created>
  <dcterms:modified xsi:type="dcterms:W3CDTF">2026-10-10T07:01:02Z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