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Statistician</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Professional Competency Assessment for Statistical Roles</w:t>
      </w:r>
    </w:p>
    <w:p>
      <w:pPr>
        <w:pStyle w:val="BodyText"/>
      </w:pPr>
      <w:r>
        <w:rPr>
          <w:bCs/>
          <w:b/>
        </w:rPr>
        <w:t xml:space="preserve">Location:</w:t>
      </w:r>
      <w:r>
        <w:t xml:space="preserve"> </w:t>
      </w:r>
      <w:r>
        <w:t xml:space="preserve">Riyadh, Saudi Arabia</w:t>
      </w:r>
      <w:r>
        <w:t xml:space="preserve"> </w:t>
      </w:r>
      <w:r>
        <w:rPr>
          <w:bCs/>
          <w:b/>
        </w:rPr>
        <w:t xml:space="preserve">Date:</w:t>
      </w:r>
      <w:r>
        <w:t xml:space="preserve"> </w:t>
      </w:r>
      <w:r>
        <w:t xml:space="preserve">October 24, 2023</w:t>
      </w:r>
      <w:r>
        <w:t xml:space="preserve"> </w:t>
      </w:r>
      <w:r>
        <w:rPr>
          <w:bCs/>
          <w:b/>
        </w:rPr>
        <w:t xml:space="preserve">Review ID:</w:t>
      </w:r>
      <w:r>
        <w:t xml:space="preserve"> </w:t>
      </w:r>
      <w:r>
        <w:t xml:space="preserve">SA-RYD-STAT-2023-089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capabilities, technical proficiency, and ethical adherence of a</w:t>
      </w:r>
      <w:r>
        <w:t xml:space="preserve"> </w:t>
      </w:r>
      <w:r>
        <w:rPr>
          <w:bCs/>
          <w:b/>
        </w:rPr>
        <w:t xml:space="preserve">Statistician</w:t>
      </w:r>
      <w:r>
        <w:t xml:space="preserve"> </w:t>
      </w:r>
      <w:r>
        <w:t xml:space="preserve">operating within the dynamic economic landscape of</w:t>
      </w:r>
      <w:r>
        <w:t xml:space="preserve"> </w:t>
      </w:r>
      <w:r>
        <w:rPr>
          <w:bCs/>
          <w:b/>
        </w:rPr>
        <w:t xml:space="preserve">Saudi Arabia Riyadh</w:t>
      </w:r>
      <w:r>
        <w:t xml:space="preserve">. As the Kingdom advances its Vision 2030 initiatives, the demand for rigorous data analysis and statistical modeling has surged across sectors including healthcare, finance, and urban planning. This document assesses the subject's alignment with international statistical standards while considering the specific regulatory and cultural context of Riyadh.</w:t>
      </w:r>
    </w:p>
    <w:bookmarkEnd w:id="21"/>
    <w:bookmarkStart w:id="22" w:name="candidate-profile-and-context"/>
    <w:p>
      <w:pPr>
        <w:pStyle w:val="Heading2"/>
      </w:pPr>
      <w:r>
        <w:t xml:space="preserve">2. Candidate Profile and Context</w:t>
      </w:r>
    </w:p>
    <w:p>
      <w:pPr>
        <w:pStyle w:val="FirstParagraph"/>
      </w:pPr>
      <w:r>
        <w:rPr>
          <w:bCs/>
          <w:b/>
        </w:rPr>
        <w:t xml:space="preserve">Role:</w:t>
      </w:r>
      <w:r>
        <w:t xml:space="preserve"> </w:t>
      </w:r>
      <w:r>
        <w:t xml:space="preserve">Senior Statistician</w:t>
      </w:r>
      <w:r>
        <w:br/>
      </w:r>
      <w:r>
        <w:rPr>
          <w:bCs/>
          <w:b/>
        </w:rPr>
        <w:t xml:space="preserve">Department:</w:t>
      </w:r>
      <w:r>
        <w:t xml:space="preserve"> </w:t>
      </w:r>
      <w:r>
        <w:t xml:space="preserve">Data Analytics &amp; Strategic Planning</w:t>
      </w:r>
      <w:r>
        <w:br/>
      </w:r>
      <w:r>
        <w:rPr>
          <w:bCs/>
          <w:b/>
        </w:rPr>
        <w:t xml:space="preserve">Location:</w:t>
      </w:r>
      <w:r>
        <w:t xml:space="preserve"> </w:t>
      </w:r>
      <w:r>
        <w:t xml:space="preserve">Riyadh, Saudi Arabia</w:t>
      </w:r>
      <w:r>
        <w:br/>
      </w:r>
      <w:r>
        <w:rPr>
          <w:bCs/>
          <w:b/>
        </w:rPr>
        <w:t xml:space="preserve">Review Period:</w:t>
      </w:r>
      <w:r>
        <w:t xml:space="preserve"> </w:t>
      </w:r>
      <w:r>
        <w:t xml:space="preserve">January 2023 – September 2023</w:t>
      </w:r>
    </w:p>
    <w:p>
      <w:pPr>
        <w:pStyle w:val="BodyText"/>
      </w:pPr>
      <w:r>
        <w:t xml:space="preserve">The</w:t>
      </w:r>
      <w:r>
        <w:t xml:space="preserve"> </w:t>
      </w:r>
      <w:r>
        <w:rPr>
          <w:bCs/>
          <w:b/>
        </w:rPr>
        <w:t xml:space="preserve">Statistician</w:t>
      </w:r>
      <w:r>
        <w:t xml:space="preserve"> </w:t>
      </w:r>
      <w:r>
        <w:t xml:space="preserve">under review is responsible for designing complex sampling frameworks, conducting inferential analyses, and providing actionable insights to stakeholders in Riyadh. The role requires not only mathematical expertise but also a deep understanding of the local data governance laws enforced by the Saudi Data and AI Authority (SDAIA).</w:t>
      </w:r>
    </w:p>
    <w:bookmarkEnd w:id="22"/>
    <w:bookmarkStart w:id="25" w:name="technical-competency-assessment"/>
    <w:p>
      <w:pPr>
        <w:pStyle w:val="Heading2"/>
      </w:pPr>
      <w:r>
        <w:t xml:space="preserve">3. Technical Competency Assessment</w:t>
      </w:r>
    </w:p>
    <w:bookmarkStart w:id="23" w:name="methodological-rigor"/>
    <w:p>
      <w:pPr>
        <w:pStyle w:val="Heading3"/>
      </w:pPr>
      <w:r>
        <w:t xml:space="preserve">3.1 Methodological Rigor</w:t>
      </w:r>
    </w:p>
    <w:p>
      <w:pPr>
        <w:pStyle w:val="FirstParagraph"/>
      </w:pPr>
      <w:r>
        <w:t xml:space="preserve">The peer review panel evaluated the</w:t>
      </w:r>
      <w:r>
        <w:t xml:space="preserve"> </w:t>
      </w:r>
      <w:r>
        <w:rPr>
          <w:bCs/>
          <w:b/>
        </w:rPr>
        <w:t xml:space="preserve">Statistician</w:t>
      </w:r>
      <w:r>
        <w:t xml:space="preserve">'s approach to experimental design and hypothesis testing. The candidate demonstrated exceptional proficiency in selecting appropriate statistical models for high-dimensional datasets common in Riyadh's smart city projects. Specifically, the application of Bayesian inference methods to predict urban traffic patterns was noted as innovative and statistically sound. The review confirms that the candidate adheres strictly to the principles of reproducibility and transparency.</w:t>
      </w:r>
    </w:p>
    <w:bookmarkEnd w:id="23"/>
    <w:bookmarkStart w:id="24" w:name="software-and-tool-proficiency"/>
    <w:p>
      <w:pPr>
        <w:pStyle w:val="Heading3"/>
      </w:pPr>
      <w:r>
        <w:t xml:space="preserve">3.2 Software and Tool Proficiency</w:t>
      </w:r>
    </w:p>
    <w:p>
      <w:pPr>
        <w:pStyle w:val="FirstParagraph"/>
      </w:pPr>
      <w:r>
        <w:t xml:space="preserve">In the context of</w:t>
      </w:r>
      <w:r>
        <w:t xml:space="preserve"> </w:t>
      </w:r>
      <w:r>
        <w:rPr>
          <w:bCs/>
          <w:b/>
        </w:rPr>
        <w:t xml:space="preserve">Saudi Arabia Riyadh</w:t>
      </w:r>
      <w:r>
        <w:t xml:space="preserve">'s rapidly digitizing infrastructure, technical agility is paramount. The</w:t>
      </w:r>
      <w:r>
        <w:t xml:space="preserve"> </w:t>
      </w:r>
      <w:r>
        <w:rPr>
          <w:bCs/>
          <w:b/>
        </w:rPr>
        <w:t xml:space="preserve">Statistician</w:t>
      </w:r>
      <w:r>
        <w:t xml:space="preserve"> </w:t>
      </w:r>
      <w:r>
        <w:t xml:space="preserve">exhibits advanced skills in R, Python, and SAS. The peer review highlights the candidate's ability to integrate these tools with local enterprise resource planning (ERP) systems. Furthermore, the candidate's proficiency in SQL for managing large-scale databases aligns perfectly with the data-heavy requirements of organizations in the Riyadh financial district.</w:t>
      </w:r>
    </w:p>
    <w:bookmarkEnd w:id="24"/>
    <w:bookmarkEnd w:id="25"/>
    <w:bookmarkStart w:id="26" w:name="regulatory-compliance-and-data-ethics"/>
    <w:p>
      <w:pPr>
        <w:pStyle w:val="Heading2"/>
      </w:pPr>
      <w:r>
        <w:t xml:space="preserve">4. Regulatory Compliance and Data Ethics</w:t>
      </w:r>
    </w:p>
    <w:p>
      <w:pPr>
        <w:pStyle w:val="FirstParagraph"/>
      </w:pPr>
      <w:r>
        <w:t xml:space="preserve">A critical component of this</w:t>
      </w:r>
      <w:r>
        <w:t xml:space="preserve"> </w:t>
      </w:r>
      <w:r>
        <w:rPr>
          <w:bCs/>
          <w:b/>
        </w:rPr>
        <w:t xml:space="preserve">Peer Review Report</w:t>
      </w:r>
      <w:r>
        <w:t xml:space="preserve"> </w:t>
      </w:r>
      <w:r>
        <w:t xml:space="preserve">is the assessment of compliance with Saudi regulations. The</w:t>
      </w:r>
      <w:r>
        <w:t xml:space="preserve"> </w:t>
      </w:r>
      <w:r>
        <w:rPr>
          <w:bCs/>
          <w:b/>
        </w:rPr>
        <w:t xml:space="preserve">Statistician</w:t>
      </w:r>
      <w:r>
        <w:t xml:space="preserve"> </w:t>
      </w:r>
      <w:r>
        <w:t xml:space="preserve">has shown a commendable understanding of the Personal Data Protection Law (PDPL) enacted in</w:t>
      </w:r>
      <w:r>
        <w:t xml:space="preserve"> </w:t>
      </w:r>
      <w:r>
        <w:rPr>
          <w:bCs/>
          <w:b/>
        </w:rPr>
        <w:t xml:space="preserve">Saudi Arabia</w:t>
      </w:r>
      <w:r>
        <w:t xml:space="preserve">.</w:t>
      </w:r>
    </w:p>
    <w:p>
      <w:pPr>
        <w:numPr>
          <w:ilvl w:val="0"/>
          <w:numId w:val="1001"/>
        </w:numPr>
        <w:pStyle w:val="Compact"/>
      </w:pPr>
      <w:r>
        <w:rPr>
          <w:bCs/>
          <w:b/>
        </w:rPr>
        <w:t xml:space="preserve">Data Sovereignty:</w:t>
      </w:r>
      <w:r>
        <w:t xml:space="preserve"> </w:t>
      </w:r>
      <w:r>
        <w:t xml:space="preserve">The candidate ensures all statistical processing adheres to data residency requirements within Riyadh.</w:t>
      </w:r>
    </w:p>
    <w:p>
      <w:pPr>
        <w:numPr>
          <w:ilvl w:val="0"/>
          <w:numId w:val="1001"/>
        </w:numPr>
        <w:pStyle w:val="Compact"/>
      </w:pPr>
      <w:r>
        <w:rPr>
          <w:bCs/>
          <w:b/>
        </w:rPr>
        <w:t xml:space="preserve">Anonymization:</w:t>
      </w:r>
      <w:r>
        <w:t xml:space="preserve"> </w:t>
      </w:r>
      <w:r>
        <w:t xml:space="preserve">Techniques used for de-identifying sensitive health and financial data meet the strict standards required by Saudi regulatory bodies.</w:t>
      </w:r>
    </w:p>
    <w:p>
      <w:pPr>
        <w:numPr>
          <w:ilvl w:val="0"/>
          <w:numId w:val="1001"/>
        </w:numPr>
        <w:pStyle w:val="Compact"/>
      </w:pPr>
      <w:r>
        <w:rPr>
          <w:bCs/>
          <w:b/>
        </w:rPr>
        <w:t xml:space="preserve">Ethical Reporting:</w:t>
      </w:r>
      <w:r>
        <w:t xml:space="preserve"> </w:t>
      </w:r>
      <w:r>
        <w:t xml:space="preserve">The review found no instances of p-hacking or selective reporting. The</w:t>
      </w:r>
      <w:r>
        <w:t xml:space="preserve"> </w:t>
      </w:r>
      <w:r>
        <w:rPr>
          <w:bCs/>
          <w:b/>
        </w:rPr>
        <w:t xml:space="preserve">Statistician</w:t>
      </w:r>
      <w:r>
        <w:t xml:space="preserve"> </w:t>
      </w:r>
      <w:r>
        <w:t xml:space="preserve">maintains integrity in presenting findings, even when results contradict initial business hypotheses.</w:t>
      </w:r>
    </w:p>
    <w:bookmarkEnd w:id="26"/>
    <w:bookmarkStart w:id="27" w:name="communication-and-stakeholder-engagement"/>
    <w:p>
      <w:pPr>
        <w:pStyle w:val="Heading2"/>
      </w:pPr>
      <w:r>
        <w:t xml:space="preserve">5. Communication and Stakeholder Engagement</w:t>
      </w:r>
    </w:p>
    <w:p>
      <w:pPr>
        <w:pStyle w:val="FirstParagraph"/>
      </w:pPr>
      <w:r>
        <w:t xml:space="preserve">Operating in</w:t>
      </w:r>
      <w:r>
        <w:t xml:space="preserve"> </w:t>
      </w:r>
      <w:r>
        <w:rPr>
          <w:bCs/>
          <w:b/>
        </w:rPr>
        <w:t xml:space="preserve">Riyadh</w:t>
      </w:r>
      <w:r>
        <w:t xml:space="preserve"> </w:t>
      </w:r>
      <w:r>
        <w:t xml:space="preserve">requires navigating a multicultural professional environment. The</w:t>
      </w:r>
      <w:r>
        <w:t xml:space="preserve"> </w:t>
      </w:r>
      <w:r>
        <w:rPr>
          <w:bCs/>
          <w:b/>
        </w:rPr>
        <w:t xml:space="preserve">Statistician</w:t>
      </w:r>
      <w:r>
        <w:t xml:space="preserve"> </w:t>
      </w:r>
      <w:r>
        <w:t xml:space="preserve">has demonstrated strong cross-cultural communication skills. The peer review notes the candidate's ability to translate complex statistical concepts into clear, strategic recommendations for non-technical executives.</w:t>
      </w:r>
    </w:p>
    <w:p>
      <w:pPr>
        <w:pStyle w:val="BodyText"/>
      </w:pPr>
      <w:r>
        <w:t xml:space="preserve">The candidate effectively collaborates with local government entities and private sector partners, ensuring that statistical outputs are culturally relevant and practically applicable. The use of clear visualizations and bilingual reporting capabilities (English and Arabic) has been identified as a significant strength in facilitating decision-making processes.</w:t>
      </w:r>
    </w:p>
    <w:bookmarkEnd w:id="27"/>
    <w:bookmarkStart w:id="28" w:name="areas-for-improvement"/>
    <w:p>
      <w:pPr>
        <w:pStyle w:val="Heading2"/>
      </w:pPr>
      <w:r>
        <w:t xml:space="preserve">6. Areas for Improvement</w:t>
      </w:r>
    </w:p>
    <w:p>
      <w:pPr>
        <w:pStyle w:val="FirstParagraph"/>
      </w:pPr>
      <w:r>
        <w:t xml:space="preserve">While the overall performance is exemplary, this</w:t>
      </w:r>
      <w:r>
        <w:t xml:space="preserve"> </w:t>
      </w:r>
      <w:r>
        <w:rPr>
          <w:bCs/>
          <w:b/>
        </w:rPr>
        <w:t xml:space="preserve">Peer Review Report</w:t>
      </w:r>
      <w:r>
        <w:t xml:space="preserve"> </w:t>
      </w:r>
      <w:r>
        <w:t xml:space="preserve">identifies specific areas for professional growth:</w:t>
      </w:r>
    </w:p>
    <w:p>
      <w:pPr>
        <w:numPr>
          <w:ilvl w:val="0"/>
          <w:numId w:val="1002"/>
        </w:numPr>
        <w:pStyle w:val="Compact"/>
      </w:pPr>
      <w:r>
        <w:rPr>
          <w:bCs/>
          <w:b/>
        </w:rPr>
        <w:t xml:space="preserve">Advanced Machine Learning Integration:</w:t>
      </w:r>
      <w:r>
        <w:t xml:space="preserve"> </w:t>
      </w:r>
      <w:r>
        <w:t xml:space="preserve">To stay ahead in Riyadh's competitive tech sector, the</w:t>
      </w:r>
      <w:r>
        <w:t xml:space="preserve"> </w:t>
      </w:r>
      <w:r>
        <w:rPr>
          <w:bCs/>
          <w:b/>
        </w:rPr>
        <w:t xml:space="preserve">Statistician</w:t>
      </w:r>
      <w:r>
        <w:t xml:space="preserve"> </w:t>
      </w:r>
      <w:r>
        <w:t xml:space="preserve">should deepen their expertise in integrating traditional statistical methods with modern machine learning algorithms.</w:t>
      </w:r>
    </w:p>
    <w:p>
      <w:pPr>
        <w:numPr>
          <w:ilvl w:val="0"/>
          <w:numId w:val="1002"/>
        </w:numPr>
        <w:pStyle w:val="Compact"/>
      </w:pPr>
      <w:r>
        <w:rPr>
          <w:bCs/>
          <w:b/>
        </w:rPr>
        <w:t xml:space="preserve">Local Economic Modeling:</w:t>
      </w:r>
      <w:r>
        <w:t xml:space="preserve"> </w:t>
      </w:r>
      <w:r>
        <w:t xml:space="preserve">Further specialization in econometric models specific to the Saudi economy would enhance the relevance of the candidate's work in policy-making contexts.</w:t>
      </w:r>
    </w:p>
    <w:bookmarkEnd w:id="28"/>
    <w:bookmarkStart w:id="29" w:name="conclusion-and-recommendation"/>
    <w:p>
      <w:pPr>
        <w:pStyle w:val="Heading2"/>
      </w:pPr>
      <w:r>
        <w:t xml:space="preserve">7. Conclusion and Recommendation</w:t>
      </w:r>
    </w:p>
    <w:p>
      <w:pPr>
        <w:pStyle w:val="FirstParagraph"/>
      </w:pPr>
      <w:r>
        <w:rPr>
          <w:bCs/>
          <w:b/>
        </w:rPr>
        <w:t xml:space="preserve">Overall Rating:</w:t>
      </w:r>
      <w:r>
        <w:t xml:space="preserve"> </w:t>
      </w:r>
      <w:r>
        <w:t xml:space="preserve">Excellent (4.8/5.0)</w:t>
      </w:r>
    </w:p>
    <w:p>
      <w:pPr>
        <w:pStyle w:val="BodyText"/>
      </w:pPr>
      <w:r>
        <w:rPr>
          <w:bCs/>
          <w:b/>
        </w:rPr>
        <w:t xml:space="preserve">Recommendation:</w:t>
      </w:r>
      <w:r>
        <w:t xml:space="preserve"> </w:t>
      </w:r>
      <w:r>
        <w:t xml:space="preserve">The peer review panel unanimously recommends the</w:t>
      </w:r>
      <w:r>
        <w:t xml:space="preserve"> </w:t>
      </w:r>
      <w:r>
        <w:rPr>
          <w:bCs/>
          <w:b/>
        </w:rPr>
        <w:t xml:space="preserve">Statistician</w:t>
      </w:r>
      <w:r>
        <w:t xml:space="preserve"> </w:t>
      </w:r>
      <w:r>
        <w:t xml:space="preserve">for continued employment and potential leadership roles within data science teams in</w:t>
      </w:r>
      <w:r>
        <w:t xml:space="preserve"> </w:t>
      </w:r>
      <w:r>
        <w:rPr>
          <w:bCs/>
          <w:b/>
        </w:rPr>
        <w:t xml:space="preserve">Saudi Arabia Riyadh</w:t>
      </w:r>
      <w:r>
        <w:t xml:space="preserve">. The candidate represents the high standard of statistical practice required to support the Kingdom's Vision 2030 goals.</w:t>
      </w:r>
    </w:p>
    <w:bookmarkEnd w:id="29"/>
    <w:p>
      <w:pPr>
        <w:pStyle w:val="BodyText"/>
      </w:pPr>
      <w:r>
        <w:rPr>
          <w:bCs/>
          <w:b/>
        </w:rPr>
        <w:t xml:space="preserve">Prepared by:</w:t>
      </w:r>
    </w:p>
    <w:p>
      <w:pPr>
        <w:pStyle w:val="BodyText"/>
      </w:pPr>
      <w:r>
        <w:t xml:space="preserve">Dr. Ahmed Al-Fahad</w:t>
      </w:r>
      <w:r>
        <w:br/>
      </w:r>
      <w:r>
        <w:t xml:space="preserve">Lead Reviewer, Statistical Sciences Board</w:t>
      </w:r>
      <w:r>
        <w:br/>
      </w:r>
      <w:r>
        <w:t xml:space="preserve">Riyadh, Saudi Arabia</w:t>
      </w:r>
    </w:p>
    <w:p>
      <w:pPr>
        <w:pStyle w:val="BodyText"/>
      </w:pPr>
      <w:r>
        <w:br/>
      </w:r>
    </w:p>
    <w:p>
      <w:pPr>
        <w:pStyle w:val="BodyText"/>
      </w:pPr>
      <w:r>
        <w:rPr>
          <w:bCs/>
          <w:b/>
        </w:rPr>
        <w:t xml:space="preserve">Approved by:</w:t>
      </w:r>
    </w:p>
    <w:p>
      <w:pPr>
        <w:pStyle w:val="BodyText"/>
      </w:pPr>
      <w:r>
        <w:t xml:space="preserve">Sarah Jenkins</w:t>
      </w:r>
      <w:r>
        <w:br/>
      </w:r>
      <w:r>
        <w:t xml:space="preserve">Director of Quality Assurance</w:t>
      </w:r>
      <w:r>
        <w:br/>
      </w:r>
      <w:r>
        <w:t xml:space="preserve">International Data Standards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Statistician - Riyadh, Saudi Arabia</dc:title>
  <dc:creator/>
  <dc:language>en</dc:language>
  <cp:keywords/>
  <dcterms:created xsi:type="dcterms:W3CDTF">2026-10-10T07:34:06Z</dcterms:created>
  <dcterms:modified xsi:type="dcterms:W3CDTF">2026-10-10T07:34:06Z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