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Statistician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Data Science Committee, Barcelona Tech Hub</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methodological rigor, and practical contributions of a Statistician operating within the dynamic economic and technological landscape of Spain Barcelona. The purpose of this document is to assess the individual's alignment with international statistical standards while considering the specific regulatory, cultural, and industrial requirements of the Barcelona region. The review focuses on technical proficiency, data governance compliance, cross-functional collaboration, and the application of statistical models to solve local and global business challenges.</w:t>
      </w:r>
    </w:p>
    <w:bookmarkEnd w:id="21"/>
    <w:bookmarkStart w:id="22" w:name="X2a64ac68bd1f95bf65760aea05e8347a0fb5fbe"/>
    <w:p>
      <w:pPr>
        <w:pStyle w:val="Heading2"/>
      </w:pPr>
      <w:r>
        <w:t xml:space="preserve">2. Contextual Framework: The Statistician in Spain Barcelona</w:t>
      </w:r>
    </w:p>
    <w:p>
      <w:pPr>
        <w:pStyle w:val="FirstParagraph"/>
      </w:pPr>
      <w:r>
        <w:t xml:space="preserve">The role of a Statistician in Spain Barcelona has evolved significantly in recent years. As a leading hub for technology, biotechnology, and tourism in Southern Europe, Barcelona demands a high level of statistical expertise. The Statistician under review is expected to navigate a unique environment characterized by strict adherence to European Union data protection laws, specifically the General Data Protection Regulation (GDPR), and the Spanish Organic Law on Data Protection and Guarantee of Digital Rights (LOPDGDD).</w:t>
      </w:r>
    </w:p>
    <w:p>
      <w:pPr>
        <w:pStyle w:val="BodyText"/>
      </w:pPr>
      <w:r>
        <w:t xml:space="preserve">Furthermore, the local market requires a Statistician who can bridge the gap between theoretical probability and practical application in sectors such as fintech, healthcare analytics, and smart city infrastructure. This Peer Review Report evaluates how effectively the subject integrates these regional nuances into their statistical practice.</w:t>
      </w:r>
    </w:p>
    <w:bookmarkEnd w:id="22"/>
    <w:bookmarkStart w:id="23" w:name="Xe3df8c43a6de9fea70f8f7288d3999df4b7a815"/>
    <w:p>
      <w:pPr>
        <w:pStyle w:val="Heading2"/>
      </w:pPr>
      <w:r>
        <w:t xml:space="preserve">3. Technical Competency and Methodological Rigor</w:t>
      </w:r>
    </w:p>
    <w:p>
      <w:pPr>
        <w:pStyle w:val="FirstParagraph"/>
      </w:pPr>
      <w:r>
        <w:t xml:space="preserve">The core of this Peer Review Report focuses on the technical execution of the Statistician. The evaluation confirms a strong command of classical statistical inference, Bayesian methods, and multivariate analysis. The subject demonstrates an ability to select appropriate models for complex datasets, avoiding common pitfalls such as overfitting or selection bias.</w:t>
      </w:r>
    </w:p>
    <w:p>
      <w:pPr>
        <w:pStyle w:val="BodyText"/>
      </w:pPr>
      <w:r>
        <w:t xml:space="preserve">In the context of Spain Barcelona, where data diversity is high due to the multilingual and multicultural population, the Statistician has shown proficiency in handling heterogeneous data sources. The review highlights successful implementations of predictive modeling for local market trends. The use of programming languages such as R and Python is commended, particularly in the automation of reporting pipelines for stakeholders who require real-time insights.</w:t>
      </w:r>
    </w:p>
    <w:bookmarkEnd w:id="23"/>
    <w:bookmarkStart w:id="24" w:name="data-governance-and-ethical-compliance"/>
    <w:p>
      <w:pPr>
        <w:pStyle w:val="Heading2"/>
      </w:pPr>
      <w:r>
        <w:t xml:space="preserve">4. Data Governance and Ethical Compliance</w:t>
      </w:r>
    </w:p>
    <w:p>
      <w:pPr>
        <w:pStyle w:val="FirstParagraph"/>
      </w:pPr>
      <w:r>
        <w:t xml:space="preserve">A critical aspect of this Peer Review Report is the assessment of ethical standards and legal compliance. Operating in Spain Barcelona requires meticulous attention to privacy. The Statistician has demonstrated a robust understanding of anonymization techniques and differential privacy, ensuring that all statistical outputs comply with Spanish and EU regulations.</w:t>
      </w:r>
    </w:p>
    <w:p>
      <w:pPr>
        <w:pStyle w:val="BodyText"/>
      </w:pPr>
      <w:r>
        <w:t xml:space="preserve">The review notes that the subject actively participates in internal audits regarding data integrity. This is particularly important in Barcelona’s growing health-tech sector, where the Statistician must ensure that clinical trial data and patient analytics are handled with the utmost confidentiality and accuracy. The subject’s ability to document data lineage and justify statistical decisions is rated as excellent.</w:t>
      </w:r>
    </w:p>
    <w:bookmarkEnd w:id="24"/>
    <w:bookmarkStart w:id="25" w:name="communication-and-stakeholder-engagement"/>
    <w:p>
      <w:pPr>
        <w:pStyle w:val="Heading2"/>
      </w:pPr>
      <w:r>
        <w:t xml:space="preserve">5. Communication and Stakeholder Engagement</w:t>
      </w:r>
    </w:p>
    <w:p>
      <w:pPr>
        <w:pStyle w:val="FirstParagraph"/>
      </w:pPr>
      <w:r>
        <w:t xml:space="preserve">A Statistician in Spain Barcelona must possess strong communication skills to translate complex quantitative findings into actionable business intelligence. This Peer Review Report evaluates the subject’s ability to present data to non-technical stakeholders, including executives and policy makers.</w:t>
      </w:r>
    </w:p>
    <w:p>
      <w:pPr>
        <w:pStyle w:val="BodyText"/>
      </w:pPr>
      <w:r>
        <w:t xml:space="preserve">The subject has been praised for their clarity in visualizing data and explaining statistical significance in terms relevant to business outcomes. Additionally, the ability to communicate in both English and Spanish is noted as a significant asset, facilitating collaboration with international teams and local clients alike. The review emphasizes that the Statistician effectively bridges the cultural gap between data-driven decision-making and traditional business practices prevalent in the region.</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Statistician is deemed highly competent and well-suited for the demands of the Spain Barcelona market. The subject exhibits a rare combination of technical depth, regulatory awareness, and strategic communication skills.</w:t>
      </w:r>
    </w:p>
    <w:p>
      <w:pPr>
        <w:pStyle w:val="BodyText"/>
      </w:pPr>
      <w:r>
        <w:t xml:space="preserve">Recommendations for future development include further specialization in machine learning algorithms tailored for edge computing, which is increasingly relevant for Barcelona’s smart city initiatives. Additionally, continued engagement with local statistical societies and academic institutions in Catalonia is encouraged to maintain leadership in the field.</w:t>
      </w:r>
    </w:p>
    <w:p>
      <w:pPr>
        <w:pStyle w:val="BodyText"/>
      </w:pPr>
      <w:r>
        <w:t xml:space="preserve">In conclusion, this Peer Review Report affirms that the Statistician meets and exceeds the professional standards required for high-level data analysis in Spain Barcelona. Their contributions are vital for driving evidence-based strategies in an increasingly data-centric economy.</w:t>
      </w:r>
    </w:p>
    <w:bookmarkEnd w:id="26"/>
    <w:p>
      <w:pPr>
        <w:pStyle w:val="BodyText"/>
      </w:pPr>
      <w:r>
        <w:rPr>
          <w:bCs/>
          <w:b/>
        </w:rPr>
        <w:t xml:space="preserve">Prepared by:</w:t>
      </w:r>
      <w:r>
        <w:t xml:space="preserve"> </w:t>
      </w:r>
      <w:r>
        <w:t xml:space="preserve">Senior Review Committee</w:t>
      </w:r>
    </w:p>
    <w:p>
      <w:pPr>
        <w:pStyle w:val="BodyText"/>
      </w:pPr>
      <w:r>
        <w:rPr>
          <w:bCs/>
          <w:b/>
        </w:rPr>
        <w:t xml:space="preserve">Organization:</w:t>
      </w:r>
      <w:r>
        <w:t xml:space="preserve"> </w:t>
      </w:r>
      <w:r>
        <w:t xml:space="preserve">Barcelona Professional Standards Board</w:t>
      </w:r>
    </w:p>
    <w:p>
      <w:pPr>
        <w:pStyle w:val="BodyText"/>
      </w:pPr>
      <w:r>
        <w:rPr>
          <w:bCs/>
          <w:b/>
        </w:rPr>
        <w:t xml:space="preserve">Status:</w:t>
      </w:r>
      <w:r>
        <w:t xml:space="preserve"> </w:t>
      </w:r>
      <w:r>
        <w:t xml:space="preserve">Approved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Spain Barcelona</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