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Madrid,</w:t>
      </w:r>
      <w:r>
        <w:t xml:space="preserve"> </w:t>
      </w:r>
      <w:r>
        <w:t xml:space="preserve">Spain</w:t>
      </w:r>
    </w:p>
    <w:bookmarkStart w:id="27" w:name="peer-review-report-statistician"/>
    <w:p>
      <w:pPr>
        <w:pStyle w:val="Heading1"/>
      </w:pPr>
      <w:r>
        <w:t xml:space="preserve">Peer Review Report: Statistician</w:t>
      </w:r>
    </w:p>
    <w:p>
      <w:pPr>
        <w:pStyle w:val="FirstParagraph"/>
      </w:pPr>
      <w:r>
        <w:rPr>
          <w:bCs/>
          <w:b/>
        </w:rPr>
        <w:t xml:space="preserve">Subject Role:</w:t>
      </w:r>
      <w:r>
        <w:t xml:space="preserve"> </w:t>
      </w:r>
      <w:r>
        <w:t xml:space="preserve">Senior Statistician</w:t>
      </w:r>
    </w:p>
    <w:p>
      <w:pPr>
        <w:pStyle w:val="BodyText"/>
      </w:pPr>
      <w:r>
        <w:rPr>
          <w:bCs/>
          <w:b/>
        </w:rPr>
        <w:t xml:space="preserve">Location:</w:t>
      </w:r>
      <w:r>
        <w:t xml:space="preserve"> </w:t>
      </w:r>
      <w:r>
        <w:t xml:space="preserve">Madrid, Spain</w:t>
      </w:r>
    </w:p>
    <w:p>
      <w:pPr>
        <w:pStyle w:val="BodyText"/>
      </w:pPr>
      <w:r>
        <w:rPr>
          <w:bCs/>
          <w:b/>
        </w:rPr>
        <w:t xml:space="preserve">Review Period:</w:t>
      </w:r>
      <w:r>
        <w:t xml:space="preserve"> </w:t>
      </w:r>
      <w:r>
        <w:t xml:space="preserve">Q3-Q4 2023</w:t>
      </w:r>
    </w:p>
    <w:p>
      <w:pPr>
        <w:pStyle w:val="BodyText"/>
      </w:pPr>
      <w:r>
        <w:rPr>
          <w:bCs/>
          <w:b/>
        </w:rPr>
        <w:t xml:space="preserve">Reviewer:</w:t>
      </w:r>
      <w:r>
        <w:t xml:space="preserve"> </w:t>
      </w:r>
      <w:r>
        <w:t xml:space="preserve">Lead Data Science Team</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competency, and collaborative contributions of the Statistician based in our Madrid office. The review focuses on the individual's ability to apply advanced statistical methodologies within the specific regulatory and cultural context of Spain. The subject has demonstrated a high level of proficiency in data analysis, model validation, and stakeholder communication. This report details the findings regarding their technical execution, adherence to Spanish data protection standards, and their integration into the local Madrid professional ecosystem.</w:t>
      </w:r>
    </w:p>
    <w:bookmarkEnd w:id="20"/>
    <w:bookmarkStart w:id="21" w:name="Xe3df8c43a6de9fea70f8f7288d3999df4b7a815"/>
    <w:p>
      <w:pPr>
        <w:pStyle w:val="Heading2"/>
      </w:pPr>
      <w:r>
        <w:t xml:space="preserve">2. Technical Competency and Methodological Rigor</w:t>
      </w:r>
    </w:p>
    <w:p>
      <w:pPr>
        <w:pStyle w:val="FirstParagraph"/>
      </w:pPr>
      <w:r>
        <w:t xml:space="preserve">The primary function of the Statistician in this role involves the design of experiments, the analysis of complex datasets, and the development of predictive models. During the review period, the subject exhibited exceptional command over statistical software packages, including R, Python, and SAS. Their ability to translate raw data into actionable insights has been a critical asset to the Madrid team.</w:t>
      </w:r>
    </w:p>
    <w:p>
      <w:pPr>
        <w:pStyle w:val="BodyText"/>
      </w:pPr>
      <w:r>
        <w:t xml:space="preserve">Specifically, the Statistician was commended for their work on the regional market analysis project. By employing multivariate regression techniques and time-series forecasting, they provided accurate projections that aligned with the volatile economic indicators observed in the Spanish market. The peer review panel noted that the subject does not merely apply standard algorithms but critically assesses the assumptions underlying each model. This methodological rigor ensures that the statistical outputs are robust and defensible, a requirement that is particularly stringent in the Spanish financial and healthcare sectors where this role operates.</w:t>
      </w:r>
    </w:p>
    <w:bookmarkEnd w:id="21"/>
    <w:bookmarkStart w:id="22" w:name="X40eee4cbcffd2b1389eddc81daca659da04c82e"/>
    <w:p>
      <w:pPr>
        <w:pStyle w:val="Heading2"/>
      </w:pPr>
      <w:r>
        <w:t xml:space="preserve">3. Regulatory Compliance and Data Ethics in Spain</w:t>
      </w:r>
    </w:p>
    <w:p>
      <w:pPr>
        <w:pStyle w:val="FirstParagraph"/>
      </w:pPr>
      <w:r>
        <w:t xml:space="preserve">Operating as a Statistician in Spain Madrid requires a nuanced understanding of local and European data protection laws. A significant portion of this peer review assesses the subject's adherence to the General Data Protection Regulation (GDPR) and the Spanish Organic Law on Data Protection and Guarantee of Digital Rights (LOPDGDD).</w:t>
      </w:r>
    </w:p>
    <w:p>
      <w:pPr>
        <w:pStyle w:val="BodyText"/>
      </w:pPr>
      <w:r>
        <w:t xml:space="preserve">The subject has demonstrated exemplary compliance with these regulations. In all data handling procedures, they have implemented strict anonymization and pseudonymization techniques to protect individual privacy. The review highlights a specific instance where the Statistician identified a potential compliance risk in a third-party data integration project and successfully restructured the data pipeline to ensure full legal alignment. This proactive approach to data ethics is vital for maintaining the organization's reputation and legal standing within the Madrid jurisdiction.</w:t>
      </w:r>
    </w:p>
    <w:bookmarkEnd w:id="22"/>
    <w:bookmarkStart w:id="23" w:name="communication-and-stakeholder-management"/>
    <w:p>
      <w:pPr>
        <w:pStyle w:val="Heading2"/>
      </w:pPr>
      <w:r>
        <w:t xml:space="preserve">4. Communication and Stakeholder Management</w:t>
      </w:r>
    </w:p>
    <w:p>
      <w:pPr>
        <w:pStyle w:val="FirstParagraph"/>
      </w:pPr>
      <w:r>
        <w:t xml:space="preserve">A common challenge for statisticians is the translation of complex quantitative findings into clear, strategic recommendations for non-technical stakeholders. The subject has excelled in this area, particularly within the Madrid office environment. Their ability to communicate statistical significance, confidence intervals, and probability distributions in accessible language has facilitated better decision-making among senior management.</w:t>
      </w:r>
    </w:p>
    <w:p>
      <w:pPr>
        <w:pStyle w:val="BodyText"/>
      </w:pPr>
      <w:r>
        <w:t xml:space="preserve">Furthermore, the subject has effectively navigated the cultural nuances of the Spanish workplace. They have built strong relationships with cross-functional teams, including marketing, operations, and legal departments. The peer review notes that their presentations are not only technically accurate but also culturally attuned, respecting the collaborative and relationship-oriented nature of business interactions in Madrid. This soft skill is as valuable as their technical expertise, as it ensures that statistical insights are actually adopted and implemented.</w:t>
      </w:r>
    </w:p>
    <w:bookmarkEnd w:id="23"/>
    <w:bookmarkStart w:id="24" w:name="innovation-and-continuous-improvement"/>
    <w:p>
      <w:pPr>
        <w:pStyle w:val="Heading2"/>
      </w:pPr>
      <w:r>
        <w:t xml:space="preserve">5. Innovation and Continuous Improvement</w:t>
      </w:r>
    </w:p>
    <w:p>
      <w:pPr>
        <w:pStyle w:val="FirstParagraph"/>
      </w:pPr>
      <w:r>
        <w:t xml:space="preserve">The field of statistics is rapidly evolving, with new techniques in machine learning and Bayesian inference becoming increasingly relevant. The Statistician has shown a commitment to continuous professional development. They have actively participated in local data science meetups and conferences in Madrid, bringing fresh perspectives and cutting-edge methodologies back to the team.</w:t>
      </w:r>
    </w:p>
    <w:p>
      <w:pPr>
        <w:pStyle w:val="BodyText"/>
      </w:pPr>
      <w:r>
        <w:t xml:space="preserve">One notable contribution was the introduction of a new Bayesian hierarchical modeling approach to our customer segmentation strategy. This innovation allowed for more granular and accurate targeting, resulting in a measurable increase in campaign effectiveness. The peer review panel views this willingness to innovate and adapt as a key strength, positioning the Statistician as a forward-thinking leader within the department.</w:t>
      </w:r>
    </w:p>
    <w:bookmarkEnd w:id="24"/>
    <w:bookmarkStart w:id="25" w:name="areas-for-development"/>
    <w:p>
      <w:pPr>
        <w:pStyle w:val="Heading2"/>
      </w:pPr>
      <w:r>
        <w:t xml:space="preserve">6. Areas for Development</w:t>
      </w:r>
    </w:p>
    <w:p>
      <w:pPr>
        <w:pStyle w:val="FirstParagraph"/>
      </w:pPr>
      <w:r>
        <w:t xml:space="preserve">While the overall performance is highly satisfactory, the peer review identifies a few areas for potential growth. First, while the subject's technical skills are strong, there is an opportunity to further enhance their skills in data visualization tools such as Tableau or Power BI to create more interactive dashboards for stakeholders. Second, given the international nature of the organization, expanding their proficiency in English for technical documentation would be beneficial, although their current level is sufficient for daily operations in Madrid.</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Statistician is performing at a level that exceeds expectations. Their technical expertise, combined with a strong understanding of the regulatory landscape in Spain Madrid, makes them an invaluable member of the team. They have successfully bridged the gap between complex statistical theory and practical business application.</w:t>
      </w:r>
    </w:p>
    <w:p>
      <w:pPr>
        <w:pStyle w:val="BodyText"/>
      </w:pPr>
      <w:r>
        <w:t xml:space="preserve">The peer review panel unanimously recommends the continuation of their current role with a suggestion for a performance-based salary adjustment and increased responsibility in leading upcoming data strategy initiatives. The subject is well-positioned to contribute further to the organization's success in the Spanish market and beyond.</w:t>
      </w:r>
    </w:p>
    <w:p>
      <w:pPr>
        <w:pStyle w:val="BodyText"/>
      </w:pPr>
      <w:r>
        <w:rPr>
          <w:bCs/>
          <w:b/>
        </w:rPr>
        <w:t xml:space="preserve">Prepared by:</w:t>
      </w:r>
      <w:r>
        <w:br/>
      </w:r>
      <w:r>
        <w:t xml:space="preserve">Peer Review Committee</w:t>
      </w:r>
      <w:r>
        <w:br/>
      </w:r>
      <w:r>
        <w:t xml:space="preserve">Data Science Division</w:t>
      </w:r>
      <w:r>
        <w:br/>
      </w:r>
      <w:r>
        <w:t xml:space="preserve">Madrid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Madrid, Spain</dc:title>
  <dc:creator/>
  <dc:language>en</dc:language>
  <cp:keywords/>
  <dcterms:created xsi:type="dcterms:W3CDTF">2026-10-10T07:21:39Z</dcterms:created>
  <dcterms:modified xsi:type="dcterms:W3CDTF">2026-10-10T07:21:39Z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