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Statistician</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 Name:</w:t>
      </w:r>
      <w:r>
        <w:t xml:space="preserve"> </w:t>
      </w:r>
      <w:r>
        <w:t xml:space="preserve">Dr. Eleanor Vance, Senior Data Scientist</w:t>
      </w:r>
    </w:p>
    <w:p>
      <w:pPr>
        <w:pStyle w:val="BodyText"/>
      </w:pPr>
      <w:r>
        <w:rPr>
          <w:bCs/>
          <w:b/>
        </w:rPr>
        <w:t xml:space="preserve">Organization:</w:t>
      </w:r>
      <w:r>
        <w:t xml:space="preserve"> </w:t>
      </w:r>
      <w:r>
        <w:t xml:space="preserve">Birmingham Health &amp; Analytics Consortium</w:t>
      </w:r>
    </w:p>
    <w:p>
      <w:pPr>
        <w:pStyle w:val="BodyText"/>
      </w:pPr>
      <w:r>
        <w:t xml:space="preserve">1. Executive Summary</w:t>
      </w:r>
    </w:p>
    <w:p>
      <w:pPr>
        <w:pStyle w:val="BodyText"/>
      </w:pPr>
      <w:r>
        <w:t xml:space="preserve">This Peer Review Report evaluates the professional performance, technical competency, and collaborative contributions of the Statistician based in United Kingdom Birmingham. The review focuses on the individual's ability to apply advanced statistical methodologies to real-world datasets within the context of Birmingham’s diverse socio-economic and healthcare landscape. The Statistician has demonstrated a high level of proficiency in data analysis, model development, and communication of complex findings to non-technical stakeholders. Overall, the performance is rated as "Exceeds Expectations," with particular strength in project delivery and methodological rigour.</w:t>
      </w:r>
    </w:p>
    <w:p>
      <w:pPr>
        <w:pStyle w:val="BodyText"/>
      </w:pPr>
      <w:r>
        <w:t xml:space="preserve">2. Technical Competency and Methodological Rigour</w:t>
      </w:r>
    </w:p>
    <w:p>
      <w:pPr>
        <w:pStyle w:val="BodyText"/>
      </w:pPr>
      <w:r>
        <w:t xml:space="preserve">The Statistician has consistently applied robust statistical techniques appropriate to the nature of the data and the objectives of each project. In United Kingdom Birmingham, where data often involves multi-source integration (e.g., NHS records, local government datasets, and academic research), the ability to handle missing data, adjust for confounding variables, and ensure reproducibility is critical. The Statistician has excelled in these areas.</w:t>
      </w:r>
    </w:p>
    <w:p>
      <w:pPr>
        <w:pStyle w:val="BodyText"/>
      </w:pPr>
      <w:r>
        <w:t xml:space="preserve">Notable achievements include:</w:t>
      </w:r>
    </w:p>
    <w:p>
      <w:pPr>
        <w:numPr>
          <w:ilvl w:val="0"/>
          <w:numId w:val="1001"/>
        </w:numPr>
        <w:pStyle w:val="Compact"/>
      </w:pPr>
      <w:r>
        <w:t xml:space="preserve">Development of predictive models for public health outcomes using generalized linear mixed models (GLMMs) and machine learning algorithms.</w:t>
      </w:r>
    </w:p>
    <w:p>
      <w:pPr>
        <w:numPr>
          <w:ilvl w:val="0"/>
          <w:numId w:val="1001"/>
        </w:numPr>
        <w:pStyle w:val="Compact"/>
      </w:pPr>
      <w:r>
        <w:t xml:space="preserve">Implementation of Bayesian hierarchical models to account for regional variability across Birmingham’s local authority districts.</w:t>
      </w:r>
    </w:p>
    <w:p>
      <w:pPr>
        <w:numPr>
          <w:ilvl w:val="0"/>
          <w:numId w:val="1001"/>
        </w:numPr>
        <w:pStyle w:val="Compact"/>
      </w:pPr>
      <w:r>
        <w:t xml:space="preserve">Use of R and Python for data cleaning, analysis, and visualization, with code repositories maintained to ensure transparency and reproducibility.</w:t>
      </w:r>
    </w:p>
    <w:p>
      <w:pPr>
        <w:pStyle w:val="FirstParagraph"/>
      </w:pPr>
      <w:r>
        <w:t xml:space="preserve">The Statistician’s work adheres to best practices in statistical inference, including appropriate hypothesis testing, confidence interval reporting, and sensitivity analyses. This methodological rigour is essential for maintaining the credibility of findings used in policy decisions within United Kingdom Birmingham.</w:t>
      </w:r>
    </w:p>
    <w:p>
      <w:pPr>
        <w:pStyle w:val="BodyText"/>
      </w:pPr>
      <w:r>
        <w:t xml:space="preserve">3. Project Delivery and Impact</w:t>
      </w:r>
    </w:p>
    <w:p>
      <w:pPr>
        <w:pStyle w:val="BodyText"/>
      </w:pPr>
      <w:r>
        <w:t xml:space="preserve">The Statistician has been instrumental in several key projects aimed at improving health equity and resource allocation in Birmingham. One standout project involved analyzing disparities in maternal health outcomes across different socio-economic groups. The Statistician’s analysis provided actionable insights that were adopted by local health authorities to target interventions more effectively.</w:t>
      </w:r>
    </w:p>
    <w:p>
      <w:pPr>
        <w:pStyle w:val="BodyText"/>
      </w:pPr>
      <w:r>
        <w:t xml:space="preserve">Another significant contribution was the evaluation of a city-wide digital health initiative. By employing difference-in-differences analysis and propensity score matching, the Statistician demonstrated the program’s impact on patient engagement and clinical outcomes. These findings were presented to stakeholders and contributed to the continuation and expansion of the initiative.</w:t>
      </w:r>
    </w:p>
    <w:p>
      <w:pPr>
        <w:pStyle w:val="BodyText"/>
      </w:pPr>
      <w:r>
        <w:t xml:space="preserve">The Statistician’s ability to deliver high-quality analyses within tight deadlines, while maintaining scientific integrity, has been a valuable asset to the team.</w:t>
      </w:r>
    </w:p>
    <w:p>
      <w:pPr>
        <w:pStyle w:val="BodyText"/>
      </w:pPr>
      <w:r>
        <w:t xml:space="preserve">4. Collaboration and Communication</w:t>
      </w:r>
    </w:p>
    <w:p>
      <w:pPr>
        <w:pStyle w:val="BodyText"/>
      </w:pPr>
      <w:r>
        <w:t xml:space="preserve">Effective communication is vital for a Statistician working in a multidisciplinary environment such as United Kingdom Birmingham. The Statistician has consistently demonstrated the ability to translate complex statistical concepts into clear, accessible language for non-technical audiences, including policymakers, clinicians, and community leaders.</w:t>
      </w:r>
    </w:p>
    <w:p>
      <w:pPr>
        <w:pStyle w:val="BodyText"/>
      </w:pPr>
      <w:r>
        <w:t xml:space="preserve">Strengths in this area include:</w:t>
      </w:r>
    </w:p>
    <w:p>
      <w:pPr>
        <w:numPr>
          <w:ilvl w:val="0"/>
          <w:numId w:val="1002"/>
        </w:numPr>
        <w:pStyle w:val="Compact"/>
      </w:pPr>
      <w:r>
        <w:t xml:space="preserve">Creation of intuitive visualizations and dashboards that facilitate data-driven decision-making.</w:t>
      </w:r>
    </w:p>
    <w:p>
      <w:pPr>
        <w:numPr>
          <w:ilvl w:val="0"/>
          <w:numId w:val="1002"/>
        </w:numPr>
        <w:pStyle w:val="Compact"/>
      </w:pPr>
      <w:r>
        <w:t xml:space="preserve">Active participation in cross-functional teams, providing statistical guidance and ensuring alignment between research questions and analytical approaches.</w:t>
      </w:r>
    </w:p>
    <w:p>
      <w:pPr>
        <w:numPr>
          <w:ilvl w:val="0"/>
          <w:numId w:val="1002"/>
        </w:numPr>
        <w:pStyle w:val="Compact"/>
      </w:pPr>
      <w:r>
        <w:t xml:space="preserve">Willingness to mentor junior analysts and share knowledge through internal workshops on statistical methods and data ethics.</w:t>
      </w:r>
    </w:p>
    <w:p>
      <w:pPr>
        <w:pStyle w:val="FirstParagraph"/>
      </w:pPr>
      <w:r>
        <w:t xml:space="preserve">The Statistician’s collaborative approach has fostered a culture of evidence-based practice within the organization.</w:t>
      </w:r>
    </w:p>
    <w:p>
      <w:pPr>
        <w:pStyle w:val="BodyText"/>
      </w:pPr>
      <w:r>
        <w:t xml:space="preserve">5. Professional Development and Ethical Standards</w:t>
      </w:r>
    </w:p>
    <w:p>
      <w:pPr>
        <w:pStyle w:val="BodyText"/>
      </w:pPr>
      <w:r>
        <w:t xml:space="preserve">The Statistician has shown a strong commitment to continuous professional development. This includes attending conferences, completing advanced training in causal inference and machine learning, and staying informed about emerging trends in data science and public health statistics.</w:t>
      </w:r>
    </w:p>
    <w:p>
      <w:pPr>
        <w:pStyle w:val="BodyText"/>
      </w:pPr>
      <w:r>
        <w:t xml:space="preserve">Ethical considerations have been central to the Statistician’s work. In line with UK data protection regulations (GDPR) and professional guidelines from the Royal Statistical Society, the Statistician has ensured that all data handling practices prioritize confidentiality, informed consent, and fairness. This is particularly important in Birmingham, where sensitive health and demographic data are routinely analyzed.</w:t>
      </w:r>
    </w:p>
    <w:p>
      <w:pPr>
        <w:pStyle w:val="BodyText"/>
      </w:pPr>
      <w:r>
        <w:t xml:space="preserve">6. Areas for Improvement</w:t>
      </w:r>
    </w:p>
    <w:p>
      <w:pPr>
        <w:pStyle w:val="BodyText"/>
      </w:pPr>
      <w:r>
        <w:t xml:space="preserve">While the Statistician’s performance is highly commendable, there are areas for further development:</w:t>
      </w:r>
    </w:p>
    <w:p>
      <w:pPr>
        <w:numPr>
          <w:ilvl w:val="0"/>
          <w:numId w:val="1003"/>
        </w:numPr>
        <w:pStyle w:val="Compact"/>
      </w:pPr>
      <w:r>
        <w:rPr>
          <w:bCs/>
          <w:b/>
        </w:rPr>
        <w:t xml:space="preserve">Advanced Visualization Techniques:</w:t>
      </w:r>
      <w:r>
        <w:t xml:space="preserve"> </w:t>
      </w:r>
      <w:r>
        <w:t xml:space="preserve">Incorporating more interactive and dynamic visualization tools could enhance stakeholder engagement.</w:t>
      </w:r>
    </w:p>
    <w:p>
      <w:pPr>
        <w:numPr>
          <w:ilvl w:val="0"/>
          <w:numId w:val="1003"/>
        </w:numPr>
        <w:pStyle w:val="Compact"/>
      </w:pPr>
      <w:r>
        <w:rPr>
          <w:bCs/>
          <w:b/>
        </w:rPr>
        <w:t xml:space="preserve">Leadership Opportunities:</w:t>
      </w:r>
      <w:r>
        <w:t xml:space="preserve"> </w:t>
      </w:r>
      <w:r>
        <w:t xml:space="preserve">Taking on more formal leadership roles in large-scale projects would help develop strategic oversight skills.</w:t>
      </w:r>
    </w:p>
    <w:p>
      <w:pPr>
        <w:numPr>
          <w:ilvl w:val="0"/>
          <w:numId w:val="1003"/>
        </w:numPr>
        <w:pStyle w:val="Compact"/>
      </w:pPr>
      <w:r>
        <w:rPr>
          <w:bCs/>
          <w:b/>
        </w:rPr>
        <w:t xml:space="preserve">Publication Output:</w:t>
      </w:r>
      <w:r>
        <w:t xml:space="preserve"> </w:t>
      </w:r>
      <w:r>
        <w:t xml:space="preserve">Increasing the number of peer-reviewed publications would further establish the Statistician’s expertise and contribute to the broader academic community.</w:t>
      </w:r>
    </w:p>
    <w:p>
      <w:pPr>
        <w:pStyle w:val="FirstParagraph"/>
      </w:pPr>
      <w:r>
        <w:t xml:space="preserve">7. Overall Assessment and Recommendations</w:t>
      </w:r>
    </w:p>
    <w:p>
      <w:pPr>
        <w:pStyle w:val="BodyText"/>
      </w:pPr>
      <w:r>
        <w:t xml:space="preserve">The Statistician has made significant contributions to the organization and to the broader data-driven initiatives in United Kingdom Birmingham. Their technical expertise, ethical standards, and collaborative spirit make them a valuable asset. It is recommended that the Statistician be considered for promotion to a senior role, with increased responsibilities in project leadership and strategic planning.</w:t>
      </w:r>
    </w:p>
    <w:p>
      <w:pPr>
        <w:pStyle w:val="BodyText"/>
      </w:pPr>
      <w:r>
        <w:t xml:space="preserve">Continued investment in professional development, particularly in advanced analytics and leadership, will further enhance their impact.</w:t>
      </w:r>
    </w:p>
    <w:p>
      <w:pPr>
        <w:pStyle w:val="BodyText"/>
      </w:pPr>
      <w:r>
        <w:rPr>
          <w:bCs/>
          <w:b/>
        </w:rPr>
        <w:t xml:space="preserve">Reviewer Signature:</w:t>
      </w:r>
    </w:p>
    <w:p>
      <w:pPr>
        <w:pStyle w:val="BodyText"/>
      </w:pPr>
      <w:r>
        <w:t xml:space="preserve">Dr. Eleanor Vance</w:t>
      </w:r>
    </w:p>
    <w:p>
      <w:pPr>
        <w:pStyle w:val="BodyText"/>
      </w:pPr>
      <w:r>
        <w:t xml:space="preserve">Senior Data Scientist</w:t>
      </w:r>
    </w:p>
    <w:p>
      <w:pPr>
        <w:pStyle w:val="BodyText"/>
      </w:pPr>
      <w:r>
        <w:t xml:space="preserve">Birmingham Health &amp; Analytics Consortium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United Kingdom Birmingham</dc:title>
  <dc:creator/>
  <dc:language>en</dc:language>
  <cp:keywords/>
  <dcterms:created xsi:type="dcterms:W3CDTF">2026-10-10T09:23:02Z</dcterms:created>
  <dcterms:modified xsi:type="dcterms:W3CDTF">2026-10-10T09:23:02Z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