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Evaluation of Statistician</w:t>
      </w:r>
    </w:p>
    <w:p>
      <w:pPr>
        <w:pStyle w:val="BodyText"/>
      </w:pPr>
      <w:r>
        <w:rPr>
          <w:bCs/>
          <w:b/>
        </w:rPr>
        <w:t xml:space="preserve">Location:</w:t>
      </w:r>
      <w:r>
        <w:t xml:space="preserve"> </w:t>
      </w:r>
      <w:r>
        <w:t xml:space="preserve">Los Angeles, California, United States</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Los Angeles Chapter of the American Statistical Association (ASA)</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capabilities, methodological rigor, and ethical standards of the candidate identified as a Statistician operating within the metropolitan area of Los Angeles, United States. The review was conducted in accordance with the standards set forth by the American Statistical Association and local regulatory bodies governing data science and statistical practice in California. The primary objective of this evaluation is to ensure that the Statistician’s work aligns with the high demands of the Los Angeles market, which encompasses diverse sectors including entertainment analytics, healthcare research, urban planning, and technology innovation.</w:t>
      </w:r>
    </w:p>
    <w:p>
      <w:pPr>
        <w:pStyle w:val="BodyText"/>
      </w:pPr>
      <w:r>
        <w:t xml:space="preserve">The review panel has examined the candidate’s portfolio, statistical methodologies, software proficiency, and adherence to ethical guidelines. The findings indicate a strong command of statistical theory and its practical application, though specific areas regarding data privacy compliance in the context of California state laws require further attention.</w:t>
      </w:r>
    </w:p>
    <w:bookmarkEnd w:id="21"/>
    <w:bookmarkStart w:id="22" w:name="scope-of-review"/>
    <w:p>
      <w:pPr>
        <w:pStyle w:val="Heading2"/>
      </w:pPr>
      <w:r>
        <w:t xml:space="preserve">2. Scope of Review</w:t>
      </w:r>
    </w:p>
    <w:p>
      <w:pPr>
        <w:pStyle w:val="FirstParagraph"/>
      </w:pPr>
      <w:r>
        <w:t xml:space="preserve">The scope of this Peer Review Report covers the Statistician’s performance over the preceding twenty-four months. The evaluation focuses on projects executed within the Los Angeles region, specifically analyzing how local demographic data, economic indicators, and regulatory environments were integrated into statistical models. The review assesses the following core competencies:</w:t>
      </w:r>
    </w:p>
    <w:p>
      <w:pPr>
        <w:numPr>
          <w:ilvl w:val="0"/>
          <w:numId w:val="1001"/>
        </w:numPr>
        <w:pStyle w:val="Compact"/>
      </w:pPr>
      <w:r>
        <w:t xml:space="preserve">Statistical Modeling and Analysis</w:t>
      </w:r>
    </w:p>
    <w:p>
      <w:pPr>
        <w:numPr>
          <w:ilvl w:val="0"/>
          <w:numId w:val="1001"/>
        </w:numPr>
        <w:pStyle w:val="Compact"/>
      </w:pPr>
      <w:r>
        <w:t xml:space="preserve">Data Visualization and Communication</w:t>
      </w:r>
    </w:p>
    <w:p>
      <w:pPr>
        <w:numPr>
          <w:ilvl w:val="0"/>
          <w:numId w:val="1001"/>
        </w:numPr>
        <w:pStyle w:val="Compact"/>
      </w:pPr>
      <w:r>
        <w:t xml:space="preserve">Ethical Compliance and Data Privacy</w:t>
      </w:r>
    </w:p>
    <w:p>
      <w:pPr>
        <w:numPr>
          <w:ilvl w:val="0"/>
          <w:numId w:val="1001"/>
        </w:numPr>
        <w:pStyle w:val="Compact"/>
      </w:pPr>
      <w:r>
        <w:t xml:space="preserve">Collaboration and Interdisciplinary Integration</w:t>
      </w:r>
    </w:p>
    <w:bookmarkEnd w:id="22"/>
    <w:bookmarkStart w:id="23" w:name="X8fef42eccff5f1f7c80276423aaf8453b9e710e"/>
    <w:p>
      <w:pPr>
        <w:pStyle w:val="Heading2"/>
      </w:pPr>
      <w:r>
        <w:t xml:space="preserve">3. Methodological Rigor and Technical Proficiency</w:t>
      </w:r>
    </w:p>
    <w:p>
      <w:pPr>
        <w:pStyle w:val="FirstParagraph"/>
      </w:pPr>
      <w:r>
        <w:t xml:space="preserve">The Statistician demonstrated exceptional technical proficiency in advanced statistical methods. The review panel analyzed several case studies involving predictive modeling for traffic patterns in Los Angeles and consumer behavior analysis for media companies based in the area. The candidate effectively utilized Bayesian inference and machine learning algorithms to handle large, complex datasets typical of the Los Angeles metropolitan area.</w:t>
      </w:r>
    </w:p>
    <w:p>
      <w:pPr>
        <w:pStyle w:val="BodyText"/>
      </w:pPr>
      <w:r>
        <w:t xml:space="preserve">Furthermore, the Statistician’s proficiency with industry-standard software, including R, Python, and SAS, was verified. The code repositories reviewed showed clean, reproducible, and well-documented scripts. The ability to adapt statistical models to the unique socio-economic variables present in Los Angeles, such as income disparity and geographic dispersion, was noted as a significant strength. The candidate’s work reflects a deep understanding of how local context influences statistical outcomes.</w:t>
      </w:r>
    </w:p>
    <w:bookmarkEnd w:id="23"/>
    <w:bookmarkStart w:id="24" w:name="X2ab6286b6a7341330e4806ae9ae89e6b4afb7fc"/>
    <w:p>
      <w:pPr>
        <w:pStyle w:val="Heading2"/>
      </w:pPr>
      <w:r>
        <w:t xml:space="preserve">4. Ethical Standards and Regulatory Compliance</w:t>
      </w:r>
    </w:p>
    <w:p>
      <w:pPr>
        <w:pStyle w:val="FirstParagraph"/>
      </w:pPr>
      <w:r>
        <w:t xml:space="preserve">A critical component of this Peer Review Report is the assessment of ethical standards. Operating in Los Angeles, United States, requires strict adherence to both federal regulations and California-specific laws, such as the California Consumer Privacy Act (CCPA). The Statistician was evaluated on their handling of sensitive personal data.</w:t>
      </w:r>
    </w:p>
    <w:p>
      <w:pPr>
        <w:pStyle w:val="BodyText"/>
      </w:pPr>
      <w:r>
        <w:t xml:space="preserve">The review found that the candidate generally maintains high ethical standards, ensuring anonymity and confidentiality in data sets. However, the panel recommends enhanced protocols for data governance to fully align with the evolving privacy landscape in California. The Statistician must ensure that all data collection methods are transparent and that informed consent is clearly documented, particularly when dealing with vulnerable populations in Los Angeles communities.</w:t>
      </w:r>
    </w:p>
    <w:bookmarkEnd w:id="24"/>
    <w:bookmarkStart w:id="25" w:name="communication-and-impact"/>
    <w:p>
      <w:pPr>
        <w:pStyle w:val="Heading2"/>
      </w:pPr>
      <w:r>
        <w:t xml:space="preserve">5. Communication and Impact</w:t>
      </w:r>
    </w:p>
    <w:p>
      <w:pPr>
        <w:pStyle w:val="FirstParagraph"/>
      </w:pPr>
      <w:r>
        <w:t xml:space="preserve">The ability to communicate complex statistical findings to non-technical stakeholders is vital for a Statistician in Los Angeles, a hub for diverse industries. The review panel evaluated the candidate’s reports and presentations. The Statistician excels in translating technical data into actionable insights for decision-makers. Visualizations were clear, accurate, and tailored to the audience, whether they were healthcare administrators in Los Angeles County or tech executives in Silicon Beach.</w:t>
      </w:r>
    </w:p>
    <w:p>
      <w:pPr>
        <w:pStyle w:val="BodyText"/>
      </w:pPr>
      <w:r>
        <w:t xml:space="preserve">The impact of the Statistician’s work is evident in several successful projects that have influenced policy and business strategy. The candidate’s contributions have helped organizations in Los Angeles make data-driven decisions that improve efficiency and outcomes.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Statistician:</w:t>
      </w:r>
    </w:p>
    <w:p>
      <w:pPr>
        <w:numPr>
          <w:ilvl w:val="0"/>
          <w:numId w:val="1002"/>
        </w:numPr>
        <w:pStyle w:val="Compact"/>
      </w:pPr>
      <w:r>
        <w:t xml:space="preserve">Enhance data privacy protocols to ensure full compliance with California state laws.</w:t>
      </w:r>
    </w:p>
    <w:p>
      <w:pPr>
        <w:numPr>
          <w:ilvl w:val="0"/>
          <w:numId w:val="1002"/>
        </w:numPr>
        <w:pStyle w:val="Compact"/>
      </w:pPr>
      <w:r>
        <w:t xml:space="preserve">Engage more actively with local statistical communities in Los Angeles to share best practices.</w:t>
      </w:r>
    </w:p>
    <w:p>
      <w:pPr>
        <w:numPr>
          <w:ilvl w:val="0"/>
          <w:numId w:val="1002"/>
        </w:numPr>
        <w:pStyle w:val="Compact"/>
      </w:pPr>
      <w:r>
        <w:t xml:space="preserve">Continue to refine interdisciplinary collaboration skills, particularly with urban planners and public health officials in the region.</w:t>
      </w:r>
    </w:p>
    <w:bookmarkEnd w:id="26"/>
    <w:bookmarkStart w:id="27" w:name="conclusion"/>
    <w:p>
      <w:pPr>
        <w:pStyle w:val="Heading2"/>
      </w:pPr>
      <w:r>
        <w:t xml:space="preserve">7. Conclusion</w:t>
      </w:r>
    </w:p>
    <w:p>
      <w:pPr>
        <w:pStyle w:val="FirstParagraph"/>
      </w:pPr>
      <w:r>
        <w:t xml:space="preserve">In conclusion, this Peer Review Report affirms the Statistician’s high level of professional competence and contribution to the field within Los Angeles, United States. The candidate’s technical skills, ethical awareness, and ability to communicate effectively make them a valuable asset to the statistical community. By addressing the minor areas of improvement identified, particularly regarding data privacy, the Statistician will continue to uphold the highest standards of the profession.</w:t>
      </w:r>
    </w:p>
    <w:bookmarkEnd w:id="27"/>
    <w:p>
      <w:pPr>
        <w:pStyle w:val="BodyText"/>
      </w:pPr>
      <w:r>
        <w:rPr>
          <w:bCs/>
          <w:b/>
        </w:rPr>
        <w:t xml:space="preserve">Prepared by:</w:t>
      </w:r>
    </w:p>
    <w:p>
      <w:pPr>
        <w:pStyle w:val="BodyText"/>
      </w:pPr>
      <w:r>
        <w:t xml:space="preserve">Dr. Elena Rodriguez, Ph.D.</w:t>
      </w:r>
    </w:p>
    <w:p>
      <w:pPr>
        <w:pStyle w:val="BodyText"/>
      </w:pPr>
      <w:r>
        <w:t xml:space="preserve">Senior Reviewer, Los Angeles Chapter of the ASA</w:t>
      </w:r>
    </w:p>
    <w:p>
      <w:pPr>
        <w:pStyle w:val="BodyText"/>
      </w:pPr>
      <w:r>
        <w:t xml:space="preserve">Los Angeles, California,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Los Angeles, United States</dc:title>
  <dc:creator/>
  <dc:language>en</dc:language>
  <cp:keywords/>
  <dcterms:created xsi:type="dcterms:W3CDTF">2026-10-10T13:53:30Z</dcterms:created>
  <dcterms:modified xsi:type="dcterms:W3CDTF">2026-10-10T13:53:30Z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