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w:t>
      </w:r>
      <w:r>
        <w:t xml:space="preserve"> </w:t>
      </w:r>
      <w:r>
        <w:t xml:space="preserve">United States, New York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Statistician role within our organization, specifically operating out of the United States New York City office. Given the high-stakes nature of data-driven decision-making in this metropolitan hub, the expectations for statistical rigor, regulatory compliance, and cross-functional communication are exceptionally high. This report details the findings from a comprehensive assessment conducted by senior data science peers and department heads.</w:t>
      </w:r>
    </w:p>
    <w:bookmarkEnd w:id="21"/>
    <w:bookmarkStart w:id="22" w:name="X98d502e8aa54b0e80a0322a6dfc2b4a96fbeee4"/>
    <w:p>
      <w:pPr>
        <w:pStyle w:val="Heading2"/>
      </w:pPr>
      <w:r>
        <w:t xml:space="preserve">2. Technical Proficiency and Methodological Rigor</w:t>
      </w:r>
    </w:p>
    <w:p>
      <w:pPr>
        <w:pStyle w:val="FirstParagraph"/>
      </w:pPr>
      <w:r>
        <w:t xml:space="preserve">The primary function of the Statistician in this New York City-based team involves the design of complex experiments, the analysis of large-scale datasets, and the development of predictive models. During the review period, the subject demonstrated a robust command of statistical theory and its practical application.</w:t>
      </w:r>
    </w:p>
    <w:p>
      <w:pPr>
        <w:pStyle w:val="BodyText"/>
      </w:pPr>
      <w:r>
        <w:t xml:space="preserve">Specifically, the implementation of Bayesian inference methods for risk assessment in our financial modeling projects was executed with precision. The ability to navigate the unique data challenges presented by the New York City market—such as high-frequency trading data and diverse demographic variables—showcases a deep understanding of local context. The code quality, primarily in R and Python, adhered to strict internal standards, ensuring reproducibility and scalability.</w:t>
      </w:r>
    </w:p>
    <w:p>
      <w:pPr>
        <w:pStyle w:val="BodyText"/>
      </w:pPr>
      <w:r>
        <w:t xml:space="preserve">Furthermore, the Statistician successfully integrated advanced machine learning techniques with traditional statistical methods, providing a hybrid approach that improved model accuracy by 15% compared to previous quarters. This technical agility is crucial for maintaining a competitive edge in the United States market.</w:t>
      </w:r>
    </w:p>
    <w:bookmarkEnd w:id="22"/>
    <w:bookmarkStart w:id="23" w:name="Xfd6c0bd97f3326077207f184e0151b9cadf8202"/>
    <w:p>
      <w:pPr>
        <w:pStyle w:val="Heading2"/>
      </w:pPr>
      <w:r>
        <w:t xml:space="preserve">3. Regulatory Compliance and Ethical Standards</w:t>
      </w:r>
    </w:p>
    <w:p>
      <w:pPr>
        <w:pStyle w:val="FirstParagraph"/>
      </w:pPr>
      <w:r>
        <w:t xml:space="preserve">Operating in the United States New York City requires strict adherence to federal and state regulations, including but not limited to GDPR equivalents, CCPA, and industry-specific guidelines such as those from the SEC or NYDFS. The Statistician under review demonstrated an exemplary commitment to data privacy and ethical statistical practices.</w:t>
      </w:r>
    </w:p>
    <w:p>
      <w:pPr>
        <w:pStyle w:val="BodyText"/>
      </w:pPr>
      <w:r>
        <w:t xml:space="preserve">All data handling procedures were vetted for compliance, ensuring that sensitive user information was anonymized appropriately before analysis. The subject proactively identified potential biases in our training datasets, particularly regarding demographic representation in New York City, and implemented correction algorithms to ensure fair and unbiased outcomes. This attention to ethical standards is vital for maintaining the organization's reputation and legal standing.</w:t>
      </w:r>
    </w:p>
    <w:bookmarkEnd w:id="23"/>
    <w:bookmarkStart w:id="24" w:name="communication-and-stakeholder-engagement"/>
    <w:p>
      <w:pPr>
        <w:pStyle w:val="Heading2"/>
      </w:pPr>
      <w:r>
        <w:t xml:space="preserve">4. Communication and Stakeholder Engagement</w:t>
      </w:r>
    </w:p>
    <w:p>
      <w:pPr>
        <w:pStyle w:val="FirstParagraph"/>
      </w:pPr>
      <w:r>
        <w:t xml:space="preserve">A critical aspect of the Statistician role is the ability to translate complex quantitative findings into actionable insights for non-technical stakeholders. In the fast-paced environment of New York City, clear and concise communication is paramount.</w:t>
      </w:r>
    </w:p>
    <w:p>
      <w:pPr>
        <w:pStyle w:val="BodyText"/>
      </w:pPr>
      <w:r>
        <w:t xml:space="preserve">The subject excelled in presenting findings to executive leadership, using visualizations that effectively highlighted key trends and anomalies. During cross-functional meetings with marketing, product, and engineering teams, the Statistician provided clear guidance on experimental design and result interpretation. This collaborative approach has significantly reduced the time-to-insight for various projects.</w:t>
      </w:r>
    </w:p>
    <w:p>
      <w:pPr>
        <w:pStyle w:val="BodyText"/>
      </w:pPr>
      <w:r>
        <w:t xml:space="preserve">Additionally, the subject contributed to the internal knowledge base by documenting statistical methodologies and best practices, fostering a culture of continuous learning within the team.</w:t>
      </w:r>
    </w:p>
    <w:bookmarkEnd w:id="24"/>
    <w:bookmarkStart w:id="25" w:name="areas-for-improvement"/>
    <w:p>
      <w:pPr>
        <w:pStyle w:val="Heading2"/>
      </w:pPr>
      <w:r>
        <w:t xml:space="preserve">5. Areas for Improvement</w:t>
      </w:r>
    </w:p>
    <w:p>
      <w:pPr>
        <w:pStyle w:val="FirstParagraph"/>
      </w:pPr>
      <w:r>
        <w:t xml:space="preserve">While the overall performance is highly commendable, there are areas where further development is recommended:</w:t>
      </w:r>
    </w:p>
    <w:p>
      <w:pPr>
        <w:numPr>
          <w:ilvl w:val="0"/>
          <w:numId w:val="1001"/>
        </w:numPr>
        <w:pStyle w:val="Compact"/>
      </w:pPr>
      <w:r>
        <w:rPr>
          <w:bCs/>
          <w:b/>
        </w:rPr>
        <w:t xml:space="preserve">Advanced Cloud Computing:</w:t>
      </w:r>
      <w:r>
        <w:t xml:space="preserve"> </w:t>
      </w:r>
      <w:r>
        <w:t xml:space="preserve">Enhancing proficiency in cloud-based statistical computing platforms (e.g., AWS SageMaker, Azure ML) to further optimize processing times for large datasets.</w:t>
      </w:r>
    </w:p>
    <w:p>
      <w:pPr>
        <w:numPr>
          <w:ilvl w:val="0"/>
          <w:numId w:val="1001"/>
        </w:numPr>
        <w:pStyle w:val="Compact"/>
      </w:pPr>
      <w:r>
        <w:rPr>
          <w:bCs/>
          <w:b/>
        </w:rPr>
        <w:t xml:space="preserve">Real-Time Analytics:</w:t>
      </w:r>
      <w:r>
        <w:t xml:space="preserve"> </w:t>
      </w:r>
      <w:r>
        <w:t xml:space="preserve">Developing more robust frameworks for real-time statistical monitoring to support immediate decision-making in dynamic market conditions.</w:t>
      </w:r>
    </w:p>
    <w:p>
      <w:pPr>
        <w:numPr>
          <w:ilvl w:val="0"/>
          <w:numId w:val="1001"/>
        </w:numPr>
        <w:pStyle w:val="Compact"/>
      </w:pPr>
      <w:r>
        <w:rPr>
          <w:bCs/>
          <w:b/>
        </w:rPr>
        <w:t xml:space="preserve">Mentorship:</w:t>
      </w:r>
      <w:r>
        <w:t xml:space="preserve"> </w:t>
      </w:r>
      <w:r>
        <w:t xml:space="preserve">Taking a more active role in mentoring junior analysts and data scientists to strengthen the overall capability of the New York City team.</w:t>
      </w:r>
    </w:p>
    <w:bookmarkEnd w:id="25"/>
    <w:bookmarkStart w:id="26" w:name="conclusion-and-recommendations"/>
    <w:p>
      <w:pPr>
        <w:pStyle w:val="Heading2"/>
      </w:pPr>
      <w:r>
        <w:t xml:space="preserve">6. Conclusion and Recommendations</w:t>
      </w:r>
    </w:p>
    <w:p>
      <w:pPr>
        <w:pStyle w:val="FirstParagraph"/>
      </w:pPr>
      <w:r>
        <w:t xml:space="preserve">In conclusion, the Statistician has demonstrated exceptional technical skill, ethical integrity, and collaborative spirit, making significant contributions to the organization's success in the United States New York City market. The ability to blend rigorous statistical analysis with practical business acumen is a valuable asset.</w:t>
      </w:r>
    </w:p>
    <w:p>
      <w:pPr>
        <w:pStyle w:val="BodyText"/>
      </w:pPr>
      <w:r>
        <w:t xml:space="preserve">It is recommended that the subject be considered for advanced responsibilities, including leading larger-scale analytical initiatives and representing the organization in external statistical forums. Continued investment in their professional development, particularly in cloud technologies and real-time analytics, will further enhance their impact.</w:t>
      </w:r>
    </w:p>
    <w:bookmarkEnd w:id="26"/>
    <w:p>
      <w:pPr>
        <w:pStyle w:val="BodyText"/>
      </w:pPr>
      <w:r>
        <w:rPr>
          <w:bCs/>
          <w:b/>
        </w:rPr>
        <w:t xml:space="preserve">Prepared by:</w:t>
      </w:r>
    </w:p>
    <w:p>
      <w:pPr>
        <w:pStyle w:val="BodyText"/>
      </w:pPr>
      <w:r>
        <w:t xml:space="preserve">Senior Data Science Review Committee</w:t>
      </w:r>
    </w:p>
    <w:p>
      <w:pPr>
        <w:pStyle w:val="BodyText"/>
      </w:pPr>
      <w:r>
        <w:t xml:space="preserve">United States New York City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New York City</dc:title>
  <dc:creator/>
  <dc:language>en</dc:language>
  <cp:keywords/>
  <dcterms:created xsi:type="dcterms:W3CDTF">2026-10-10T08:53:11Z</dcterms:created>
  <dcterms:modified xsi:type="dcterms:W3CDTF">2026-10-10T08:53:11Z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