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Surgeon</w:t>
      </w:r>
      <w:r>
        <w:t xml:space="preserve"> </w:t>
      </w:r>
      <w:r>
        <w:t xml:space="preserve">-</w:t>
      </w:r>
      <w:r>
        <w:t xml:space="preserve"> </w:t>
      </w:r>
      <w:r>
        <w:t xml:space="preserve">Australia</w:t>
      </w:r>
      <w:r>
        <w:t xml:space="preserve"> </w:t>
      </w:r>
      <w:r>
        <w:t xml:space="preserve">Sydney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Surgeon</w:t>
      </w:r>
    </w:p>
    <w:p>
      <w:pPr>
        <w:pStyle w:val="BodyText"/>
      </w:pPr>
      <w:r>
        <w:rPr>
          <w:bCs/>
          <w:b/>
        </w:rPr>
        <w:t xml:space="preserve">Location:</w:t>
      </w:r>
      <w:r>
        <w:t xml:space="preserve"> </w:t>
      </w:r>
      <w:r>
        <w:t xml:space="preserve">Australia Sydney</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clinical practice, and ethical conduct of a Surgeon practicing in Australia Sydney. The review process is conducted in accordance with the standards set by the Medical Board of Australia and the Royal Australasian College of Surgeons (RACS). The primary objective of this report is to ensure that the Surgeon maintains the highest levels of patient care, clinical excellence, and professional integrity within the healthcare system of Australia Sydney.</w:t>
      </w:r>
    </w:p>
    <w:bookmarkEnd w:id="21"/>
    <w:bookmarkStart w:id="22" w:name="scope-of-practice"/>
    <w:p>
      <w:pPr>
        <w:pStyle w:val="Heading2"/>
      </w:pPr>
      <w:r>
        <w:t xml:space="preserve">2. Scope of Practice</w:t>
      </w:r>
    </w:p>
    <w:p>
      <w:pPr>
        <w:pStyle w:val="FirstParagraph"/>
      </w:pPr>
      <w:r>
        <w:t xml:space="preserve">The Surgeon under review specializes in general surgery, with additional expertise in laparoscopic procedures and trauma surgery. The scope of practice includes preoperative assessments, surgical interventions, postoperative care, and multidisciplinary collaboration with other healthcare professionals. The Surgeon operates within several leading hospitals in Australia Sydney, including public and private facilities, ensuring accessibility to a diverse patient population.</w:t>
      </w:r>
    </w:p>
    <w:bookmarkEnd w:id="22"/>
    <w:bookmarkStart w:id="23" w:name="clinical-competence"/>
    <w:p>
      <w:pPr>
        <w:pStyle w:val="Heading2"/>
      </w:pPr>
      <w:r>
        <w:t xml:space="preserve">3. Clinical Competence</w:t>
      </w:r>
    </w:p>
    <w:p>
      <w:pPr>
        <w:pStyle w:val="FirstParagraph"/>
      </w:pPr>
      <w:r>
        <w:t xml:space="preserve">The clinical competence of the Surgeon has been assessed through a comprehensive review of medical records, surgical outcomes, and peer feedback. The Surgeon demonstrates a high level of technical skill, with a low rate of surgical complications and a strong track record of successful patient outcomes. The Surgeon adheres to evidence-based practices and incorporates the latest advancements in surgical techniques into their practice.</w:t>
      </w:r>
    </w:p>
    <w:p>
      <w:pPr>
        <w:pStyle w:val="BodyText"/>
      </w:pPr>
      <w:r>
        <w:t xml:space="preserve">Key areas of evaluation include:</w:t>
      </w:r>
    </w:p>
    <w:p>
      <w:pPr>
        <w:numPr>
          <w:ilvl w:val="0"/>
          <w:numId w:val="1001"/>
        </w:numPr>
        <w:pStyle w:val="Compact"/>
      </w:pPr>
      <w:r>
        <w:rPr>
          <w:bCs/>
          <w:b/>
        </w:rPr>
        <w:t xml:space="preserve">Surgical Outcomes:</w:t>
      </w:r>
      <w:r>
        <w:t xml:space="preserve"> </w:t>
      </w:r>
      <w:r>
        <w:t xml:space="preserve">The Surgeon's surgical outcomes are consistently above the national average, with a low incidence of postoperative infections and readmissions.</w:t>
      </w:r>
    </w:p>
    <w:p>
      <w:pPr>
        <w:numPr>
          <w:ilvl w:val="0"/>
          <w:numId w:val="1001"/>
        </w:numPr>
        <w:pStyle w:val="Compact"/>
      </w:pPr>
      <w:r>
        <w:rPr>
          <w:bCs/>
          <w:b/>
        </w:rPr>
        <w:t xml:space="preserve">Patient Safety:</w:t>
      </w:r>
      <w:r>
        <w:t xml:space="preserve"> </w:t>
      </w:r>
      <w:r>
        <w:t xml:space="preserve">The Surgeon prioritizes patient safety by following strict protocols for infection control, medication management, and surgical site preparation.</w:t>
      </w:r>
    </w:p>
    <w:p>
      <w:pPr>
        <w:numPr>
          <w:ilvl w:val="0"/>
          <w:numId w:val="1001"/>
        </w:numPr>
        <w:pStyle w:val="Compact"/>
      </w:pPr>
      <w:r>
        <w:rPr>
          <w:bCs/>
          <w:b/>
        </w:rPr>
        <w:t xml:space="preserve">Decision-Making:</w:t>
      </w:r>
      <w:r>
        <w:t xml:space="preserve"> </w:t>
      </w:r>
      <w:r>
        <w:t xml:space="preserve">The Surgeon exhibits sound clinical judgment, making informed decisions based on a thorough assessment of each patient's condition and needs.</w:t>
      </w:r>
    </w:p>
    <w:bookmarkEnd w:id="23"/>
    <w:bookmarkStart w:id="24" w:name="professional-conduct"/>
    <w:p>
      <w:pPr>
        <w:pStyle w:val="Heading2"/>
      </w:pPr>
      <w:r>
        <w:t xml:space="preserve">4. Professional Conduct</w:t>
      </w:r>
    </w:p>
    <w:p>
      <w:pPr>
        <w:pStyle w:val="FirstParagraph"/>
      </w:pPr>
      <w:r>
        <w:t xml:space="preserve">The Surgeon's professional conduct has been evaluated based on interactions with patients, colleagues, and healthcare staff. The Surgeon is known for their professionalism, empathy, and commitment to patient-centered care. The Surgeon maintains open lines of communication with patients, ensuring that they are well-informed about their treatment options and potential risks.</w:t>
      </w:r>
    </w:p>
    <w:p>
      <w:pPr>
        <w:pStyle w:val="BodyText"/>
      </w:pPr>
      <w:r>
        <w:t xml:space="preserve">Additionally, the Surgeon actively participates in multidisciplinary team meetings, contributing valuable insights and collaborating effectively with other healthcare professionals. The Surgeon's ability to work collaboratively enhances the overall quality of care provided to patients in Australia Sydney.</w:t>
      </w:r>
    </w:p>
    <w:bookmarkEnd w:id="24"/>
    <w:bookmarkStart w:id="25" w:name="continuing-professional-development"/>
    <w:p>
      <w:pPr>
        <w:pStyle w:val="Heading2"/>
      </w:pPr>
      <w:r>
        <w:t xml:space="preserve">5. Continuing Professional Development</w:t>
      </w:r>
    </w:p>
    <w:p>
      <w:pPr>
        <w:pStyle w:val="FirstParagraph"/>
      </w:pPr>
      <w:r>
        <w:t xml:space="preserve">The Surgeon is committed to ongoing professional development and regularly participates in continuing medical education (CME) activities. The Surgeon has completed several advanced training courses in minimally invasive surgery and has presented research findings at national and international conferences. This dedication to professional growth ensures that the Surgeon remains at the forefront of surgical advancements and best practices.</w:t>
      </w:r>
    </w:p>
    <w:bookmarkEnd w:id="25"/>
    <w:bookmarkStart w:id="26" w:name="patient-feedback"/>
    <w:p>
      <w:pPr>
        <w:pStyle w:val="Heading2"/>
      </w:pPr>
      <w:r>
        <w:t xml:space="preserve">6. Patient Feedback</w:t>
      </w:r>
    </w:p>
    <w:p>
      <w:pPr>
        <w:pStyle w:val="FirstParagraph"/>
      </w:pPr>
      <w:r>
        <w:t xml:space="preserve">Patient feedback has been collected through surveys and direct interviews. The Surgeon has received overwhelmingly positive feedback, with patients praising their bedside manner, clear communication, and attention to detail. Patients feel comfortable discussing their concerns with the Surgeon and appreciate the personalized care they receive.</w:t>
      </w:r>
    </w:p>
    <w:bookmarkEnd w:id="26"/>
    <w:bookmarkStart w:id="27" w:name="areas-for-improvement"/>
    <w:p>
      <w:pPr>
        <w:pStyle w:val="Heading2"/>
      </w:pPr>
      <w:r>
        <w:t xml:space="preserve">7. Areas for Improvement</w:t>
      </w:r>
    </w:p>
    <w:p>
      <w:pPr>
        <w:pStyle w:val="FirstParagraph"/>
      </w:pPr>
      <w:r>
        <w:t xml:space="preserve">While the Surgeon demonstrates a high level of competence and professionalism, there are a few areas identified for potential improvement:</w:t>
      </w:r>
    </w:p>
    <w:p>
      <w:pPr>
        <w:numPr>
          <w:ilvl w:val="0"/>
          <w:numId w:val="1002"/>
        </w:numPr>
        <w:pStyle w:val="Compact"/>
      </w:pPr>
      <w:r>
        <w:rPr>
          <w:bCs/>
          <w:b/>
        </w:rPr>
        <w:t xml:space="preserve">Documentation:</w:t>
      </w:r>
      <w:r>
        <w:t xml:space="preserve"> </w:t>
      </w:r>
      <w:r>
        <w:t xml:space="preserve">Enhancing the thoroughness and timeliness of medical documentation to ensure complete and accurate records.</w:t>
      </w:r>
    </w:p>
    <w:p>
      <w:pPr>
        <w:numPr>
          <w:ilvl w:val="0"/>
          <w:numId w:val="1002"/>
        </w:numPr>
        <w:pStyle w:val="Compact"/>
      </w:pPr>
      <w:r>
        <w:rPr>
          <w:bCs/>
          <w:b/>
        </w:rPr>
        <w:t xml:space="preserve">Workload Management:</w:t>
      </w:r>
      <w:r>
        <w:t xml:space="preserve"> </w:t>
      </w:r>
      <w:r>
        <w:t xml:space="preserve">Implementing strategies to manage workload more effectively, ensuring that the Surgeon can maintain high standards of care without experiencing burnout.</w:t>
      </w:r>
    </w:p>
    <w:bookmarkEnd w:id="27"/>
    <w:bookmarkStart w:id="28" w:name="conclusion"/>
    <w:p>
      <w:pPr>
        <w:pStyle w:val="Heading2"/>
      </w:pPr>
      <w:r>
        <w:t xml:space="preserve">8. Conclusion</w:t>
      </w:r>
    </w:p>
    <w:p>
      <w:pPr>
        <w:pStyle w:val="FirstParagraph"/>
      </w:pPr>
      <w:r>
        <w:t xml:space="preserve">In conclusion, this Peer Review Report confirms that the Surgeon practicing in Australia Sydney meets and exceeds the professional standards required by the Medical Board of Australia and the Royal Australasian College of Surgeons. The Surgeon's clinical competence, professional conduct, and commitment to patient care are exemplary. The Surgeon is encouraged to continue their dedication to professional development and to address the identified areas for improvement to further enhance their practice.</w:t>
      </w:r>
    </w:p>
    <w:bookmarkEnd w:id="28"/>
    <w:p>
      <w:pPr>
        <w:pStyle w:val="BodyText"/>
      </w:pPr>
      <w:r>
        <w:rPr>
          <w:bCs/>
          <w:b/>
        </w:rPr>
        <w:t xml:space="preserve">Reviewed by:</w:t>
      </w:r>
    </w:p>
    <w:p>
      <w:pPr>
        <w:pStyle w:val="BodyText"/>
      </w:pPr>
      <w:r>
        <w:t xml:space="preserve">Dr. Jane Doe</w:t>
      </w:r>
    </w:p>
    <w:p>
      <w:pPr>
        <w:pStyle w:val="BodyText"/>
      </w:pPr>
      <w:r>
        <w:t xml:space="preserve">Senior Surgeon</w:t>
      </w:r>
    </w:p>
    <w:p>
      <w:pPr>
        <w:pStyle w:val="BodyText"/>
      </w:pPr>
      <w:r>
        <w:t xml:space="preserve">Royal Australasian College of Surgeons</w:t>
      </w:r>
    </w:p>
    <w:p>
      <w:pPr>
        <w:pStyle w:val="BodyText"/>
      </w:pPr>
      <w:r>
        <w:t xml:space="preserve">Australia Sydney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Surgeon - Australia Sydney</dc:title>
  <dc:creator/>
  <dc:language>en</dc:language>
  <cp:keywords/>
  <dcterms:created xsi:type="dcterms:W3CDTF">2026-10-10T07:35:41Z</dcterms:created>
  <dcterms:modified xsi:type="dcterms:W3CDTF">2026-10-10T07:35:41Z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