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t xml:space="preserve">Surgical Competency and Clinical Practice Evaluation</w:t>
      </w:r>
    </w:p>
    <w:bookmarkEnd w:id="20"/>
    <w:p>
      <w:pPr>
        <w:pStyle w:val="BodyText"/>
      </w:pPr>
      <w:r>
        <w:rPr>
          <w:bCs/>
          <w:b/>
        </w:rPr>
        <w:t xml:space="preserve">Subject Surgeon:</w:t>
      </w:r>
      <w:r>
        <w:t xml:space="preserve"> </w:t>
      </w:r>
      <w:r>
        <w:t xml:space="preserve">Dr. [Name Redacted for Confidentiality]</w:t>
      </w:r>
    </w:p>
    <w:p>
      <w:pPr>
        <w:pStyle w:val="BodyText"/>
      </w:pPr>
      <w:r>
        <w:rPr>
          <w:bCs/>
          <w:b/>
        </w:rPr>
        <w:t xml:space="preserve">Specialty:</w:t>
      </w:r>
      <w:r>
        <w:t xml:space="preserve"> </w:t>
      </w:r>
      <w:r>
        <w:t xml:space="preserve">General &amp; Visceral Surgery</w:t>
      </w:r>
    </w:p>
    <w:p>
      <w:pPr>
        <w:pStyle w:val="BodyText"/>
      </w:pPr>
      <w:r>
        <w:rPr>
          <w:bCs/>
          <w:b/>
        </w:rPr>
        <w:t xml:space="preserve">Review Period:</w:t>
      </w:r>
      <w:r>
        <w:t xml:space="preserve"> </w:t>
      </w:r>
      <w:r>
        <w:t xml:space="preserve">January 1, 2023 – December 31, 2023</w:t>
      </w:r>
    </w:p>
    <w:p>
      <w:pPr>
        <w:pStyle w:val="BodyText"/>
      </w:pPr>
      <w:r>
        <w:rPr>
          <w:bCs/>
          <w:b/>
        </w:rPr>
        <w:t xml:space="preserve">Location of Practice:</w:t>
      </w:r>
      <w:r>
        <w:t xml:space="preserve"> </w:t>
      </w:r>
      <w:r>
        <w:t xml:space="preserve">Brussels, Belgium</w:t>
      </w:r>
    </w:p>
    <w:p>
      <w:pPr>
        <w:pStyle w:val="BodyText"/>
      </w:pPr>
      <w:r>
        <w:rPr>
          <w:bCs/>
          <w:b/>
        </w:rPr>
        <w:t xml:space="preserve">Reviewing Body:</w:t>
      </w:r>
      <w:r>
        <w:t xml:space="preserve"> </w:t>
      </w:r>
      <w:r>
        <w:t xml:space="preserve">Regional Surgical Quality Assurance Committee</w:t>
      </w:r>
    </w:p>
    <w:p>
      <w:pPr>
        <w:pStyle w:val="BodyText"/>
      </w:pPr>
      <w:r>
        <w:rPr>
          <w:bCs/>
          <w:b/>
        </w:rPr>
        <w:t xml:space="preserve">Report Date:</w:t>
      </w:r>
      <w:r>
        <w:t xml:space="preserve"> </w:t>
      </w:r>
      <w:r>
        <w:t xml:space="preserve">March 15, 2024</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outcomes, and professional conduct of the subject</w:t>
      </w:r>
      <w:r>
        <w:t xml:space="preserve"> </w:t>
      </w:r>
      <w:r>
        <w:rPr>
          <w:bCs/>
          <w:b/>
        </w:rPr>
        <w:t xml:space="preserve">Surgeon</w:t>
      </w:r>
      <w:r>
        <w:t xml:space="preserve"> </w:t>
      </w:r>
      <w:r>
        <w:t xml:space="preserve">practicing within the healthcare facilities of</w:t>
      </w:r>
      <w:r>
        <w:t xml:space="preserve"> </w:t>
      </w:r>
      <w:r>
        <w:rPr>
          <w:bCs/>
          <w:b/>
        </w:rPr>
        <w:t xml:space="preserve">Belgium Brussels</w:t>
      </w:r>
      <w:r>
        <w:t xml:space="preserve">. The review aligns with the standards set by the Belgian Federal Agency for Medicines and Health Products (FAMHP) and the Royal Belgian Society of Surgery. The objective is to ensure that the surgical care provided meets the high safety and quality benchmarks expected in the Brussels-Capital Region.</w:t>
      </w:r>
    </w:p>
    <w:p>
      <w:pPr>
        <w:pStyle w:val="BodyText"/>
      </w:pPr>
      <w:r>
        <w:t xml:space="preserve">The assessment covers a comprehensive analysis of operative logs, complication rates, mortality data, adherence to clinical guidelines, and peer feedback. The findings indicate that the</w:t>
      </w:r>
      <w:r>
        <w:t xml:space="preserve"> </w:t>
      </w:r>
      <w:r>
        <w:rPr>
          <w:bCs/>
          <w:b/>
        </w:rPr>
        <w:t xml:space="preserve">Surgeon</w:t>
      </w:r>
      <w:r>
        <w:t xml:space="preserve"> </w:t>
      </w:r>
      <w:r>
        <w:t xml:space="preserve">maintains a high standard of technical proficiency and patient care, consistent with the rigorous expectations of the medical community in</w:t>
      </w:r>
      <w:r>
        <w:t xml:space="preserve"> </w:t>
      </w:r>
      <w:r>
        <w:rPr>
          <w:bCs/>
          <w:b/>
        </w:rPr>
        <w:t xml:space="preserve">Belgium Brussels</w:t>
      </w:r>
      <w:r>
        <w:t xml:space="preserve">.</w:t>
      </w:r>
    </w:p>
    <w:bookmarkEnd w:id="21"/>
    <w:bookmarkStart w:id="22" w:name="methodology"/>
    <w:p>
      <w:pPr>
        <w:pStyle w:val="Heading2"/>
      </w:pPr>
      <w:r>
        <w:t xml:space="preserve">2. Methodology</w:t>
      </w:r>
    </w:p>
    <w:p>
      <w:pPr>
        <w:pStyle w:val="FirstParagraph"/>
      </w:pPr>
      <w:r>
        <w:t xml:space="preserve">The methodology employed for this</w:t>
      </w:r>
      <w:r>
        <w:t xml:space="preserve"> </w:t>
      </w:r>
      <w:r>
        <w:rPr>
          <w:bCs/>
          <w:b/>
        </w:rPr>
        <w:t xml:space="preserve">Peer Review Report</w:t>
      </w:r>
      <w:r>
        <w:t xml:space="preserve"> </w:t>
      </w:r>
      <w:r>
        <w:t xml:space="preserve">involved a multi-faceted approach to ensure objectivity and thoroughness. Data was collected from the hospital information systems of the primary practice locations in Brussels. The review panel consisted of three senior surgeons specializing in similar fields, ensuring that the evaluation of the subject</w:t>
      </w:r>
      <w:r>
        <w:t xml:space="preserve"> </w:t>
      </w:r>
      <w:r>
        <w:rPr>
          <w:bCs/>
          <w:b/>
        </w:rPr>
        <w:t xml:space="preserve">Surgeon</w:t>
      </w:r>
      <w:r>
        <w:t xml:space="preserve"> </w:t>
      </w:r>
      <w:r>
        <w:t xml:space="preserve">was conducted by qualified peers.</w:t>
      </w:r>
    </w:p>
    <w:p>
      <w:pPr>
        <w:pStyle w:val="BodyText"/>
      </w:pPr>
      <w:r>
        <w:t xml:space="preserve">Key components of the methodology included:</w:t>
      </w:r>
    </w:p>
    <w:p>
      <w:pPr>
        <w:numPr>
          <w:ilvl w:val="0"/>
          <w:numId w:val="1001"/>
        </w:numPr>
        <w:pStyle w:val="Compact"/>
      </w:pPr>
      <w:r>
        <w:rPr>
          <w:bCs/>
          <w:b/>
        </w:rPr>
        <w:t xml:space="preserve">Clinical Audit:</w:t>
      </w:r>
      <w:r>
        <w:t xml:space="preserve"> </w:t>
      </w:r>
      <w:r>
        <w:t xml:space="preserve">A retrospective review of 150 randomly selected surgical cases performed in the Brussels region.</w:t>
      </w:r>
    </w:p>
    <w:p>
      <w:pPr>
        <w:numPr>
          <w:ilvl w:val="0"/>
          <w:numId w:val="1001"/>
        </w:numPr>
        <w:pStyle w:val="Compact"/>
      </w:pPr>
      <w:r>
        <w:rPr>
          <w:bCs/>
          <w:b/>
        </w:rPr>
        <w:t xml:space="preserve">Outcome Analysis:</w:t>
      </w:r>
      <w:r>
        <w:t xml:space="preserve"> </w:t>
      </w:r>
      <w:r>
        <w:t xml:space="preserve">Comparison of morbidity and mortality rates against national Belgian averages and Brussels-specific benchmarks.</w:t>
      </w:r>
    </w:p>
    <w:p>
      <w:pPr>
        <w:numPr>
          <w:ilvl w:val="0"/>
          <w:numId w:val="1001"/>
        </w:numPr>
        <w:pStyle w:val="Compact"/>
      </w:pPr>
      <w:r>
        <w:rPr>
          <w:bCs/>
          <w:b/>
        </w:rPr>
        <w:t xml:space="preserve">Peer Consultation:</w:t>
      </w:r>
      <w:r>
        <w:t xml:space="preserve"> </w:t>
      </w:r>
      <w:r>
        <w:t xml:space="preserve">Structured interviews with nursing staff, anesthesiologists, and fellow surgeons to assess teamwork and communication.</w:t>
      </w:r>
    </w:p>
    <w:p>
      <w:pPr>
        <w:numPr>
          <w:ilvl w:val="0"/>
          <w:numId w:val="1001"/>
        </w:numPr>
        <w:pStyle w:val="Compact"/>
      </w:pPr>
      <w:r>
        <w:rPr>
          <w:bCs/>
          <w:b/>
        </w:rPr>
        <w:t xml:space="preserve">Regulatory Compliance:</w:t>
      </w:r>
      <w:r>
        <w:t xml:space="preserve"> </w:t>
      </w:r>
      <w:r>
        <w:t xml:space="preserve">Verification of adherence to the Belgian Code of Medical Ethics and local hospital protocols.</w:t>
      </w:r>
    </w:p>
    <w:bookmarkEnd w:id="22"/>
    <w:bookmarkStart w:id="23" w:name="X9842997b1060ba695696eb844bf580fed289b67"/>
    <w:p>
      <w:pPr>
        <w:pStyle w:val="Heading2"/>
      </w:pPr>
      <w:r>
        <w:t xml:space="preserve">3. Clinical Performance and Surgical Outcomes</w:t>
      </w:r>
    </w:p>
    <w:p>
      <w:pPr>
        <w:pStyle w:val="FirstParagraph"/>
      </w:pPr>
      <w:r>
        <w:t xml:space="preserve">The core of this</w:t>
      </w:r>
      <w:r>
        <w:t xml:space="preserve"> </w:t>
      </w:r>
      <w:r>
        <w:rPr>
          <w:bCs/>
          <w:b/>
        </w:rPr>
        <w:t xml:space="preserve">Peer Review Report</w:t>
      </w:r>
      <w:r>
        <w:t xml:space="preserve"> </w:t>
      </w:r>
      <w:r>
        <w:t xml:space="preserve">focuses on the technical and clinical capabilities of the</w:t>
      </w:r>
      <w:r>
        <w:t xml:space="preserve"> </w:t>
      </w:r>
      <w:r>
        <w:rPr>
          <w:bCs/>
          <w:b/>
        </w:rPr>
        <w:t xml:space="preserve">Surgeon</w:t>
      </w:r>
      <w:r>
        <w:t xml:space="preserve">. The data indicates that the surgeon performs a high volume of procedures, including laparoscopic cholecystectomies, hernia repairs, and colorectal resections. The complexity of cases handled is commensurate with the surgeon's seniority and specialization.</w:t>
      </w:r>
    </w:p>
    <w:p>
      <w:pPr>
        <w:pStyle w:val="BodyText"/>
      </w:pPr>
      <w:r>
        <w:t xml:space="preserve">In the context of</w:t>
      </w:r>
      <w:r>
        <w:t xml:space="preserve"> </w:t>
      </w:r>
      <w:r>
        <w:rPr>
          <w:bCs/>
          <w:b/>
        </w:rPr>
        <w:t xml:space="preserve">Belgium Brussels</w:t>
      </w:r>
      <w:r>
        <w:t xml:space="preserve">, where access to advanced medical technology is widespread, the</w:t>
      </w:r>
      <w:r>
        <w:t xml:space="preserve"> </w:t>
      </w:r>
      <w:r>
        <w:rPr>
          <w:bCs/>
          <w:b/>
        </w:rPr>
        <w:t xml:space="preserve">Surgeon</w:t>
      </w:r>
      <w:r>
        <w:t xml:space="preserve"> </w:t>
      </w:r>
      <w:r>
        <w:t xml:space="preserve">demonstrates effective utilization of minimally invasive techniques. The conversion rate from laparoscopic to open surgery is within the acceptable range, suggesting sound intraoperative decision-making. Furthermore, the rate of surgical site infections (SSIs) is below the regional average, reflecting strict adherence to aseptic techniques and perioperative care protocols.</w:t>
      </w:r>
    </w:p>
    <w:p>
      <w:pPr>
        <w:pStyle w:val="BodyText"/>
      </w:pPr>
      <w:r>
        <w:t xml:space="preserve">Mortality rates associated with the</w:t>
      </w:r>
      <w:r>
        <w:t xml:space="preserve"> </w:t>
      </w:r>
      <w:r>
        <w:rPr>
          <w:bCs/>
          <w:b/>
        </w:rPr>
        <w:t xml:space="preserve">Surgeon</w:t>
      </w:r>
      <w:r>
        <w:t xml:space="preserve">'s procedures are statistically insignificant when adjusted for patient comorbidities. This is a critical metric, as it demonstrates that the surgeon is capable of managing high-risk patients effectively, a common requirement in the diverse demographic landscape of Brussels.</w:t>
      </w:r>
    </w:p>
    <w:bookmarkEnd w:id="23"/>
    <w:bookmarkStart w:id="24" w:name="professional-conduct-and-communication"/>
    <w:p>
      <w:pPr>
        <w:pStyle w:val="Heading2"/>
      </w:pPr>
      <w:r>
        <w:t xml:space="preserve">4. Professional Conduct and Communication</w:t>
      </w:r>
    </w:p>
    <w:p>
      <w:pPr>
        <w:pStyle w:val="FirstParagraph"/>
      </w:pPr>
      <w:r>
        <w:t xml:space="preserve">A vital aspect of any</w:t>
      </w:r>
      <w:r>
        <w:t xml:space="preserve"> </w:t>
      </w:r>
      <w:r>
        <w:rPr>
          <w:bCs/>
          <w:b/>
        </w:rPr>
        <w:t xml:space="preserve">Peer Review Report</w:t>
      </w:r>
      <w:r>
        <w:t xml:space="preserve"> </w:t>
      </w:r>
      <w:r>
        <w:t xml:space="preserve">is the evaluation of soft skills, particularly in a multicultural environment like</w:t>
      </w:r>
      <w:r>
        <w:t xml:space="preserve"> </w:t>
      </w:r>
      <w:r>
        <w:rPr>
          <w:bCs/>
          <w:b/>
        </w:rPr>
        <w:t xml:space="preserve">Belgium Brussels</w:t>
      </w:r>
      <w:r>
        <w:t xml:space="preserve">. The</w:t>
      </w:r>
      <w:r>
        <w:t xml:space="preserve"> </w:t>
      </w:r>
      <w:r>
        <w:rPr>
          <w:bCs/>
          <w:b/>
        </w:rPr>
        <w:t xml:space="preserve">Surgeon</w:t>
      </w:r>
      <w:r>
        <w:t xml:space="preserve"> </w:t>
      </w:r>
      <w:r>
        <w:t xml:space="preserve">is commended for their ability to communicate effectively with a diverse patient population. Feedback from peers highlights the surgeon's collaborative nature and willingness to consult with colleagues when facing complex clinical scenarios.</w:t>
      </w:r>
    </w:p>
    <w:p>
      <w:pPr>
        <w:pStyle w:val="BodyText"/>
      </w:pPr>
      <w:r>
        <w:t xml:space="preserve">The surgeon adheres strictly to the informed consent process, ensuring that patients fully understand the risks and benefits of their procedures. This is particularly important given the legal and ethical frameworks governing medical practice in Belgium. The</w:t>
      </w:r>
      <w:r>
        <w:t xml:space="preserve"> </w:t>
      </w:r>
      <w:r>
        <w:rPr>
          <w:bCs/>
          <w:b/>
        </w:rPr>
        <w:t xml:space="preserve">Surgeon</w:t>
      </w:r>
      <w:r>
        <w:t xml:space="preserve"> </w:t>
      </w:r>
      <w:r>
        <w:t xml:space="preserve">demonstrates empathy and professionalism, contributing positively to the patient experience and the overall reputation of the healthcare institution.</w:t>
      </w:r>
    </w:p>
    <w:bookmarkEnd w:id="24"/>
    <w:bookmarkStart w:id="25" w:name="X22b8f0a68f718346e50e87141a4db69ce730e41"/>
    <w:p>
      <w:pPr>
        <w:pStyle w:val="Heading2"/>
      </w:pPr>
      <w:r>
        <w:t xml:space="preserve">5. Adherence to Guidelines and Continuous Improvement</w:t>
      </w:r>
    </w:p>
    <w:p>
      <w:pPr>
        <w:pStyle w:val="FirstParagraph"/>
      </w:pPr>
      <w:r>
        <w:t xml:space="preserve">The review confirms that the</w:t>
      </w:r>
      <w:r>
        <w:t xml:space="preserve"> </w:t>
      </w:r>
      <w:r>
        <w:rPr>
          <w:bCs/>
          <w:b/>
        </w:rPr>
        <w:t xml:space="preserve">Surgeon</w:t>
      </w:r>
      <w:r>
        <w:t xml:space="preserve"> </w:t>
      </w:r>
      <w:r>
        <w:t xml:space="preserve">stays current with the latest advancements in surgical practice. There is evidence of regular participation in continuing medical education (CME) activities and conferences relevant to the specialty. The surgeon actively incorporates evidence-based guidelines into their practice, ensuring that patients in</w:t>
      </w:r>
      <w:r>
        <w:t xml:space="preserve"> </w:t>
      </w:r>
      <w:r>
        <w:rPr>
          <w:bCs/>
          <w:b/>
        </w:rPr>
        <w:t xml:space="preserve">Belgium Brussels</w:t>
      </w:r>
      <w:r>
        <w:t xml:space="preserve"> </w:t>
      </w:r>
      <w:r>
        <w:t xml:space="preserve">receive care that is aligned with international best practices.</w:t>
      </w:r>
    </w:p>
    <w:p>
      <w:pPr>
        <w:pStyle w:val="BodyText"/>
      </w:pPr>
      <w:r>
        <w:t xml:space="preserve">Additionally, the</w:t>
      </w:r>
      <w:r>
        <w:t xml:space="preserve"> </w:t>
      </w:r>
      <w:r>
        <w:rPr>
          <w:bCs/>
          <w:b/>
        </w:rPr>
        <w:t xml:space="preserve">Surgeon</w:t>
      </w:r>
      <w:r>
        <w:t xml:space="preserve"> </w:t>
      </w:r>
      <w:r>
        <w:t xml:space="preserve">participates in morbidity and mortality (M&amp;M) conferences, demonstrating a commitment to transparency and continuous quality improvement. This proactive approach to learning from adverse events is highly valued by the reviewing committee.</w:t>
      </w:r>
    </w:p>
    <w:bookmarkEnd w:id="25"/>
    <w:bookmarkStart w:id="26"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w:t>
      </w:r>
    </w:p>
    <w:p>
      <w:pPr>
        <w:numPr>
          <w:ilvl w:val="0"/>
          <w:numId w:val="1002"/>
        </w:numPr>
        <w:pStyle w:val="Compact"/>
      </w:pPr>
      <w:r>
        <w:rPr>
          <w:bCs/>
          <w:b/>
        </w:rPr>
        <w:t xml:space="preserve">Maintain Current Standards:</w:t>
      </w:r>
      <w:r>
        <w:t xml:space="preserve"> </w:t>
      </w:r>
      <w:r>
        <w:t xml:space="preserve">The</w:t>
      </w:r>
      <w:r>
        <w:t xml:space="preserve"> </w:t>
      </w:r>
      <w:r>
        <w:rPr>
          <w:bCs/>
          <w:b/>
        </w:rPr>
        <w:t xml:space="preserve">Surgeon</w:t>
      </w:r>
      <w:r>
        <w:t xml:space="preserve"> </w:t>
      </w:r>
      <w:r>
        <w:t xml:space="preserve">should continue to uphold the high standards of care demonstrated during the review period.</w:t>
      </w:r>
    </w:p>
    <w:p>
      <w:pPr>
        <w:numPr>
          <w:ilvl w:val="0"/>
          <w:numId w:val="1002"/>
        </w:numPr>
        <w:pStyle w:val="Compact"/>
      </w:pPr>
      <w:r>
        <w:rPr>
          <w:bCs/>
          <w:b/>
        </w:rPr>
        <w:t xml:space="preserve">Documentation Enhancement:</w:t>
      </w:r>
      <w:r>
        <w:t xml:space="preserve"> </w:t>
      </w:r>
      <w:r>
        <w:t xml:space="preserve">While clinical notes are generally thorough, there is room for improvement in the standardization of post-operative follow-up documentation to meet evolving Belgian health data regulations.</w:t>
      </w:r>
    </w:p>
    <w:p>
      <w:pPr>
        <w:numPr>
          <w:ilvl w:val="0"/>
          <w:numId w:val="1002"/>
        </w:numPr>
        <w:pStyle w:val="Compact"/>
      </w:pPr>
      <w:r>
        <w:rPr>
          <w:bCs/>
          <w:b/>
        </w:rPr>
        <w:t xml:space="preserve">Mentorship:</w:t>
      </w:r>
      <w:r>
        <w:t xml:space="preserve"> </w:t>
      </w:r>
      <w:r>
        <w:t xml:space="preserve">Given the surgeon's expertise, it is recommended that they take on a more active role in mentoring junior residents and fellows within the Brussels hospital network.</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Surgeon</w:t>
      </w:r>
      <w:r>
        <w:t xml:space="preserve"> </w:t>
      </w:r>
      <w:r>
        <w:t xml:space="preserve">is a competent, ethical, and dedicated medical professional. Their practice in</w:t>
      </w:r>
      <w:r>
        <w:t xml:space="preserve"> </w:t>
      </w:r>
      <w:r>
        <w:rPr>
          <w:bCs/>
          <w:b/>
        </w:rPr>
        <w:t xml:space="preserve">Belgium Brussels</w:t>
      </w:r>
      <w:r>
        <w:t xml:space="preserve"> </w:t>
      </w:r>
      <w:r>
        <w:t xml:space="preserve">is characterized by excellent surgical outcomes, strong professional relationships, and a commitment to patient safety. The reviewing committee finds no cause for concern regarding the surgeon's fitness to practice and recommends the continuation of their current privileges.</w:t>
      </w:r>
    </w:p>
    <w:p>
      <w:pPr>
        <w:pStyle w:val="BodyText"/>
      </w:pPr>
      <w:r>
        <w:rPr>
          <w:bCs/>
          <w:b/>
        </w:rPr>
        <w:t xml:space="preserve">Lead Reviewer:</w:t>
      </w:r>
      <w:r>
        <w:br/>
      </w:r>
      <w:r>
        <w:t xml:space="preserve">Prof. Dr. [Name Redacted]</w:t>
      </w:r>
      <w:r>
        <w:br/>
      </w:r>
      <w:r>
        <w:t xml:space="preserve">Chair, Surgical Quality Assurance</w:t>
      </w:r>
    </w:p>
    <w:p>
      <w:pPr>
        <w:pStyle w:val="BodyText"/>
      </w:pPr>
      <w:r>
        <w:rPr>
          <w:bCs/>
          <w:b/>
        </w:rPr>
        <w:t xml:space="preserve">Co-Reviewer:</w:t>
      </w:r>
      <w:r>
        <w:br/>
      </w:r>
      <w:r>
        <w:t xml:space="preserve">Dr. [Name Redacted]</w:t>
      </w:r>
      <w:r>
        <w:br/>
      </w:r>
      <w:r>
        <w:t xml:space="preserve">Member, Regional Ethics Committee</w:t>
      </w:r>
    </w:p>
    <w:p>
      <w:pPr>
        <w:pStyle w:val="BodyText"/>
      </w:pPr>
      <w:r>
        <w:t xml:space="preserve">Confidential Document – For Internal Use Only. This report is subject to the privacy laws of the Kingdom of Belgium.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2026-10-10T03:15:26Z</dcterms:created>
  <dcterms:modified xsi:type="dcterms:W3CDTF">2026-10-10T03:15:26Z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