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Surgical</w:t>
      </w:r>
      <w:r>
        <w:t xml:space="preserve"> </w:t>
      </w:r>
      <w:r>
        <w:t xml:space="preserve">Competency</w:t>
      </w:r>
      <w:r>
        <w:t xml:space="preserve"> </w:t>
      </w:r>
      <w:r>
        <w:t xml:space="preserve">Assessment</w:t>
      </w:r>
    </w:p>
    <w:bookmarkStart w:id="20" w:name="peer-review-report"/>
    <w:p>
      <w:pPr>
        <w:pStyle w:val="Heading1"/>
      </w:pPr>
      <w:r>
        <w:t xml:space="preserve">Peer Review Report</w:t>
      </w:r>
    </w:p>
    <w:p>
      <w:pPr>
        <w:pStyle w:val="FirstParagraph"/>
      </w:pPr>
      <w:r>
        <w:t xml:space="preserve">Document Type:</w:t>
      </w:r>
      <w:r>
        <w:t xml:space="preserve"> </w:t>
      </w:r>
      <w:r>
        <w:t xml:space="preserve">Professional Surgical Competency Assessment</w:t>
      </w:r>
    </w:p>
    <w:p>
      <w:pPr>
        <w:pStyle w:val="BodyText"/>
      </w:pPr>
      <w:r>
        <w:t xml:space="preserve">Reference ID:</w:t>
      </w:r>
      <w:r>
        <w:t xml:space="preserve"> </w:t>
      </w:r>
      <w:r>
        <w:t xml:space="preserve">PR-2023-MS-8942</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France Marseille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performance, surgical technique, and professional conduct of a practicing</w:t>
      </w:r>
      <w:r>
        <w:t xml:space="preserve"> </w:t>
      </w:r>
      <w:r>
        <w:rPr>
          <w:bCs/>
          <w:b/>
        </w:rPr>
        <w:t xml:space="preserve">Surgeon</w:t>
      </w:r>
      <w:r>
        <w:t xml:space="preserve"> </w:t>
      </w:r>
      <w:r>
        <w:t xml:space="preserve">within the healthcare infrastructure of</w:t>
      </w:r>
      <w:r>
        <w:t xml:space="preserve"> </w:t>
      </w:r>
      <w:r>
        <w:rPr>
          <w:bCs/>
          <w:b/>
        </w:rPr>
        <w:t xml:space="preserve">France Marseille</w:t>
      </w:r>
      <w:r>
        <w:t xml:space="preserve">. The review process adheres to the standards set by the French National Authority for Health (HAS) and aligns with international best practices for surgical quality assurance. The primary objective is to ensure patient safety, optimize surgical outcomes, and maintain the high standards of medical care expected in the Provence-Alpes-Côte d'Azur region.</w:t>
      </w:r>
    </w:p>
    <w:p>
      <w:pPr>
        <w:pStyle w:val="BodyText"/>
      </w:pPr>
      <w:r>
        <w:t xml:space="preserve">The assessment covers a retrospective analysis of surgical cases performed over the last 12 months, focusing on technical proficiency, perioperative management, and adherence to local and national protocols specific to the hospitals in</w:t>
      </w:r>
      <w:r>
        <w:t xml:space="preserve"> </w:t>
      </w:r>
      <w:r>
        <w:rPr>
          <w:bCs/>
          <w:b/>
        </w:rPr>
        <w:t xml:space="preserve">France Marseille</w:t>
      </w:r>
      <w:r>
        <w:t xml:space="preserve">.</w:t>
      </w:r>
    </w:p>
    <w:bookmarkEnd w:id="21"/>
    <w:bookmarkStart w:id="22" w:name="surgeon-profile-and-scope-of-practice"/>
    <w:p>
      <w:pPr>
        <w:pStyle w:val="Heading2"/>
      </w:pPr>
      <w:r>
        <w:t xml:space="preserve">2. Surgeon Profile and Scope of Practice</w:t>
      </w:r>
    </w:p>
    <w:p>
      <w:pPr>
        <w:pStyle w:val="FirstParagraph"/>
      </w:pPr>
      <w:r>
        <w:t xml:space="preserve">The subject of this review is a qualified</w:t>
      </w:r>
      <w:r>
        <w:t xml:space="preserve"> </w:t>
      </w:r>
      <w:r>
        <w:rPr>
          <w:bCs/>
          <w:b/>
        </w:rPr>
        <w:t xml:space="preserve">Surgeon</w:t>
      </w:r>
      <w:r>
        <w:t xml:space="preserve"> </w:t>
      </w:r>
      <w:r>
        <w:t xml:space="preserve">specializing in general and laparoscopic surgery. The review panel has verified the</w:t>
      </w:r>
      <w:r>
        <w:t xml:space="preserve"> </w:t>
      </w:r>
      <w:r>
        <w:rPr>
          <w:bCs/>
          <w:b/>
        </w:rPr>
        <w:t xml:space="preserve">Surgeon</w:t>
      </w:r>
      <w:r>
        <w:t xml:space="preserve">'s credentials, including their registration with the French Medical Council (Ordre des Médecins) and their specific authorization to practice within the public and private hospital networks of</w:t>
      </w:r>
      <w:r>
        <w:t xml:space="preserve"> </w:t>
      </w:r>
      <w:r>
        <w:rPr>
          <w:bCs/>
          <w:b/>
        </w:rPr>
        <w:t xml:space="preserve">France Marseille</w:t>
      </w:r>
      <w:r>
        <w:t xml:space="preserve">.</w:t>
      </w:r>
    </w:p>
    <w:p>
      <w:pPr>
        <w:pStyle w:val="BodyText"/>
      </w:pPr>
      <w:r>
        <w:t xml:space="preserve">The scope of this</w:t>
      </w:r>
      <w:r>
        <w:t xml:space="preserve"> </w:t>
      </w:r>
      <w:r>
        <w:rPr>
          <w:bCs/>
          <w:b/>
        </w:rPr>
        <w:t xml:space="preserve">Peer Review Report</w:t>
      </w:r>
      <w:r>
        <w:t xml:space="preserve"> </w:t>
      </w:r>
      <w:r>
        <w:t xml:space="preserve">encompasses the following areas:</w:t>
      </w:r>
    </w:p>
    <w:p>
      <w:pPr>
        <w:numPr>
          <w:ilvl w:val="0"/>
          <w:numId w:val="1001"/>
        </w:numPr>
        <w:pStyle w:val="Compact"/>
      </w:pPr>
      <w:r>
        <w:t xml:space="preserve">Technical surgical skills and operative decision-making.</w:t>
      </w:r>
    </w:p>
    <w:p>
      <w:pPr>
        <w:numPr>
          <w:ilvl w:val="0"/>
          <w:numId w:val="1001"/>
        </w:numPr>
        <w:pStyle w:val="Compact"/>
      </w:pPr>
      <w:r>
        <w:t xml:space="preserve">Management of intraoperative complications.</w:t>
      </w:r>
    </w:p>
    <w:p>
      <w:pPr>
        <w:numPr>
          <w:ilvl w:val="0"/>
          <w:numId w:val="1001"/>
        </w:numPr>
        <w:pStyle w:val="Compact"/>
      </w:pPr>
      <w:r>
        <w:t xml:space="preserve">Post-operative care and patient follow-up.</w:t>
      </w:r>
    </w:p>
    <w:p>
      <w:pPr>
        <w:numPr>
          <w:ilvl w:val="0"/>
          <w:numId w:val="1001"/>
        </w:numPr>
        <w:pStyle w:val="Compact"/>
      </w:pPr>
      <w:r>
        <w:t xml:space="preserve">Compliance with hygiene and safety regulations in</w:t>
      </w:r>
      <w:r>
        <w:t xml:space="preserve"> </w:t>
      </w:r>
      <w:r>
        <w:rPr>
          <w:bCs/>
          <w:b/>
        </w:rPr>
        <w:t xml:space="preserve">France Marseille</w:t>
      </w:r>
      <w:r>
        <w:t xml:space="preserve"> </w:t>
      </w:r>
      <w:r>
        <w:t xml:space="preserve">medical facilities.</w:t>
      </w:r>
    </w:p>
    <w:p>
      <w:pPr>
        <w:numPr>
          <w:ilvl w:val="0"/>
          <w:numId w:val="1001"/>
        </w:numPr>
        <w:pStyle w:val="Compact"/>
      </w:pPr>
      <w:r>
        <w:t xml:space="preserve">Interdisciplinary collaboration with anesthesiologists and nursing staff.</w:t>
      </w:r>
    </w:p>
    <w:bookmarkEnd w:id="22"/>
    <w:bookmarkStart w:id="23" w:name="methodology-of-the-peer-review"/>
    <w:p>
      <w:pPr>
        <w:pStyle w:val="Heading2"/>
      </w:pPr>
      <w:r>
        <w:t xml:space="preserve">3. Methodology of the Peer Review</w:t>
      </w:r>
    </w:p>
    <w:p>
      <w:pPr>
        <w:pStyle w:val="FirstParagraph"/>
      </w:pPr>
      <w:r>
        <w:t xml:space="preserve">To ensure an objective and comprehensive evaluation, this</w:t>
      </w:r>
      <w:r>
        <w:t xml:space="preserve"> </w:t>
      </w:r>
      <w:r>
        <w:rPr>
          <w:bCs/>
          <w:b/>
        </w:rPr>
        <w:t xml:space="preserve">Peer Review Report</w:t>
      </w:r>
      <w:r>
        <w:t xml:space="preserve"> </w:t>
      </w:r>
      <w:r>
        <w:t xml:space="preserve">utilized a multi-faceted methodology. The review panel, consisting of three senior surgeons from accredited institutions in</w:t>
      </w:r>
      <w:r>
        <w:t xml:space="preserve"> </w:t>
      </w:r>
      <w:r>
        <w:rPr>
          <w:bCs/>
          <w:b/>
        </w:rPr>
        <w:t xml:space="preserve">France Marseille</w:t>
      </w:r>
      <w:r>
        <w:t xml:space="preserve">, conducted the following:</w:t>
      </w:r>
    </w:p>
    <w:p>
      <w:pPr>
        <w:numPr>
          <w:ilvl w:val="0"/>
          <w:numId w:val="1002"/>
        </w:numPr>
        <w:pStyle w:val="Compact"/>
      </w:pPr>
      <w:r>
        <w:rPr>
          <w:bCs/>
          <w:b/>
        </w:rPr>
        <w:t xml:space="preserve">Case File Audit:</w:t>
      </w:r>
      <w:r>
        <w:t xml:space="preserve"> </w:t>
      </w:r>
      <w:r>
        <w:t xml:space="preserve">A random selection of 50 patient files was reviewed to assess documentation accuracy, informed consent processes, and clinical reasoning.</w:t>
      </w:r>
    </w:p>
    <w:p>
      <w:pPr>
        <w:numPr>
          <w:ilvl w:val="0"/>
          <w:numId w:val="1002"/>
        </w:numPr>
        <w:pStyle w:val="Compact"/>
      </w:pPr>
      <w:r>
        <w:rPr>
          <w:bCs/>
          <w:b/>
        </w:rPr>
        <w:t xml:space="preserve">Operative Observation:</w:t>
      </w:r>
      <w:r>
        <w:t xml:space="preserve"> </w:t>
      </w:r>
      <w:r>
        <w:t xml:space="preserve">Direct observation of live surgeries was conducted to evaluate the</w:t>
      </w:r>
      <w:r>
        <w:t xml:space="preserve"> </w:t>
      </w:r>
      <w:r>
        <w:rPr>
          <w:bCs/>
          <w:b/>
        </w:rPr>
        <w:t xml:space="preserve">Surgeon</w:t>
      </w:r>
      <w:r>
        <w:t xml:space="preserve">'s technical dexterity, tissue handling, and adherence to sterile techniques.</w:t>
      </w:r>
    </w:p>
    <w:p>
      <w:pPr>
        <w:numPr>
          <w:ilvl w:val="0"/>
          <w:numId w:val="1002"/>
        </w:numPr>
        <w:pStyle w:val="Compact"/>
      </w:pPr>
      <w:r>
        <w:rPr>
          <w:bCs/>
          <w:b/>
        </w:rPr>
        <w:t xml:space="preserve">Outcome Analysis:</w:t>
      </w:r>
      <w:r>
        <w:t xml:space="preserve"> </w:t>
      </w:r>
      <w:r>
        <w:t xml:space="preserve">Statistical analysis of post-operative infection rates, readmission rates, and mortality rates compared against regional benchmarks for</w:t>
      </w:r>
      <w:r>
        <w:t xml:space="preserve"> </w:t>
      </w:r>
      <w:r>
        <w:rPr>
          <w:bCs/>
          <w:b/>
        </w:rPr>
        <w:t xml:space="preserve">France Marseille</w:t>
      </w:r>
      <w:r>
        <w:t xml:space="preserve">.</w:t>
      </w:r>
    </w:p>
    <w:p>
      <w:pPr>
        <w:numPr>
          <w:ilvl w:val="0"/>
          <w:numId w:val="1002"/>
        </w:numPr>
        <w:pStyle w:val="Compact"/>
      </w:pPr>
      <w:r>
        <w:rPr>
          <w:bCs/>
          <w:b/>
        </w:rPr>
        <w:t xml:space="preserve">360-Degree Feedback:</w:t>
      </w:r>
      <w:r>
        <w:t xml:space="preserve"> </w:t>
      </w:r>
      <w:r>
        <w:t xml:space="preserve">Anonymous surveys were distributed to colleagues, nurses, and support staff to evaluate the</w:t>
      </w:r>
      <w:r>
        <w:t xml:space="preserve"> </w:t>
      </w:r>
      <w:r>
        <w:rPr>
          <w:bCs/>
          <w:b/>
        </w:rPr>
        <w:t xml:space="preserve">Surgeon</w:t>
      </w:r>
      <w:r>
        <w:t xml:space="preserve">'s communication skills and leadership within the operating theater.</w:t>
      </w:r>
    </w:p>
    <w:bookmarkEnd w:id="23"/>
    <w:bookmarkStart w:id="28" w:name="detailed-findings"/>
    <w:p>
      <w:pPr>
        <w:pStyle w:val="Heading2"/>
      </w:pPr>
      <w:r>
        <w:t xml:space="preserve">4. Detailed Findings</w:t>
      </w:r>
    </w:p>
    <w:bookmarkStart w:id="24" w:name="X238aed8948d079f1dee92c9175c38dfc307f4f1"/>
    <w:p>
      <w:pPr>
        <w:pStyle w:val="Heading3"/>
      </w:pPr>
      <w:r>
        <w:t xml:space="preserve">4.1 Technical Competence and Surgical Outcomes</w:t>
      </w:r>
    </w:p>
    <w:p>
      <w:pPr>
        <w:pStyle w:val="FirstParagraph"/>
      </w:pPr>
      <w:r>
        <w:t xml:space="preserve">The</w:t>
      </w:r>
      <w:r>
        <w:t xml:space="preserve"> </w:t>
      </w:r>
      <w:r>
        <w:rPr>
          <w:bCs/>
          <w:b/>
        </w:rPr>
        <w:t xml:space="preserve">Surgeon</w:t>
      </w:r>
      <w:r>
        <w:t xml:space="preserve"> </w:t>
      </w:r>
      <w:r>
        <w:t xml:space="preserve">demonstrates a high level of technical proficiency. During the observed procedures, the</w:t>
      </w:r>
      <w:r>
        <w:t xml:space="preserve"> </w:t>
      </w:r>
      <w:r>
        <w:rPr>
          <w:bCs/>
          <w:b/>
        </w:rPr>
        <w:t xml:space="preserve">Surgeon</w:t>
      </w:r>
      <w:r>
        <w:t xml:space="preserve"> </w:t>
      </w:r>
      <w:r>
        <w:t xml:space="preserve">exhibited excellent anatomical knowledge and precise laparoscopic skills. The operative times were consistent with or below the average for similar procedures performed in</w:t>
      </w:r>
      <w:r>
        <w:t xml:space="preserve"> </w:t>
      </w:r>
      <w:r>
        <w:rPr>
          <w:bCs/>
          <w:b/>
        </w:rPr>
        <w:t xml:space="preserve">France Marseille</w:t>
      </w:r>
      <w:r>
        <w:t xml:space="preserve">. The rate of surgical site infections was found to be 1.2%, which is significantly lower than the national average, indicating strict adherence to aseptic protocols.</w:t>
      </w:r>
    </w:p>
    <w:bookmarkEnd w:id="24"/>
    <w:bookmarkStart w:id="25" w:name="perioperative-management"/>
    <w:p>
      <w:pPr>
        <w:pStyle w:val="Heading3"/>
      </w:pPr>
      <w:r>
        <w:t xml:space="preserve">4.2 Perioperative Management</w:t>
      </w:r>
    </w:p>
    <w:p>
      <w:pPr>
        <w:pStyle w:val="FirstParagraph"/>
      </w:pPr>
      <w:r>
        <w:t xml:space="preserve">The review highlights the</w:t>
      </w:r>
      <w:r>
        <w:t xml:space="preserve"> </w:t>
      </w:r>
      <w:r>
        <w:rPr>
          <w:bCs/>
          <w:b/>
        </w:rPr>
        <w:t xml:space="preserve">Surgeon</w:t>
      </w:r>
      <w:r>
        <w:t xml:space="preserve">'s strong commitment to patient safety. Pre-operative assessments were thorough, and risk stratification was accurately documented. In cases of intraoperative complications, the</w:t>
      </w:r>
      <w:r>
        <w:t xml:space="preserve"> </w:t>
      </w:r>
      <w:r>
        <w:rPr>
          <w:bCs/>
          <w:b/>
        </w:rPr>
        <w:t xml:space="preserve">Surgeon</w:t>
      </w:r>
      <w:r>
        <w:t xml:space="preserve"> </w:t>
      </w:r>
      <w:r>
        <w:t xml:space="preserve">displayed calm and effective decision-making, successfully managing adverse events without compromising patient safety. The</w:t>
      </w:r>
      <w:r>
        <w:t xml:space="preserve"> </w:t>
      </w:r>
      <w:r>
        <w:rPr>
          <w:bCs/>
          <w:b/>
        </w:rPr>
        <w:t xml:space="preserve">Surgeon</w:t>
      </w:r>
      <w:r>
        <w:t xml:space="preserve"> </w:t>
      </w:r>
      <w:r>
        <w:t xml:space="preserve">also showed excellent coordination with the anesthesia team, ensuring optimal patient stability throughout the procedures.</w:t>
      </w:r>
    </w:p>
    <w:bookmarkEnd w:id="25"/>
    <w:bookmarkStart w:id="26" w:name="professional-conduct-and-communication"/>
    <w:p>
      <w:pPr>
        <w:pStyle w:val="Heading3"/>
      </w:pPr>
      <w:r>
        <w:t xml:space="preserve">4.3 Professional Conduct and Communication</w:t>
      </w:r>
    </w:p>
    <w:p>
      <w:pPr>
        <w:pStyle w:val="FirstParagraph"/>
      </w:pPr>
      <w:r>
        <w:t xml:space="preserve">Feedback from the multidisciplinary team in</w:t>
      </w:r>
      <w:r>
        <w:t xml:space="preserve"> </w:t>
      </w:r>
      <w:r>
        <w:rPr>
          <w:bCs/>
          <w:b/>
        </w:rPr>
        <w:t xml:space="preserve">France Marseille</w:t>
      </w:r>
      <w:r>
        <w:t xml:space="preserve"> </w:t>
      </w:r>
      <w:r>
        <w:t xml:space="preserve">was overwhelmingly positive. The</w:t>
      </w:r>
      <w:r>
        <w:t xml:space="preserve"> </w:t>
      </w:r>
      <w:r>
        <w:rPr>
          <w:bCs/>
          <w:b/>
        </w:rPr>
        <w:t xml:space="preserve">Surgeon</w:t>
      </w:r>
      <w:r>
        <w:t xml:space="preserve"> </w:t>
      </w:r>
      <w:r>
        <w:t xml:space="preserve">is described as respectful, approachable, and a strong team leader. The</w:t>
      </w:r>
      <w:r>
        <w:t xml:space="preserve"> </w:t>
      </w:r>
      <w:r>
        <w:rPr>
          <w:bCs/>
          <w:b/>
        </w:rPr>
        <w:t xml:space="preserve">Surgeon</w:t>
      </w:r>
      <w:r>
        <w:t xml:space="preserve"> </w:t>
      </w:r>
      <w:r>
        <w:t xml:space="preserve">actively encourages questions from junior staff and fosters a culture of safety and continuous learning. Communication with patients and their families was noted to be clear, empathetic, and informative, ensuring that patients are well-prepared for their surgical journey.</w:t>
      </w:r>
    </w:p>
    <w:bookmarkEnd w:id="26"/>
    <w:bookmarkStart w:id="27" w:name="compliance-with-regulations"/>
    <w:p>
      <w:pPr>
        <w:pStyle w:val="Heading3"/>
      </w:pPr>
      <w:r>
        <w:t xml:space="preserve">4.4 Compliance with Regulations</w:t>
      </w:r>
    </w:p>
    <w:p>
      <w:pPr>
        <w:pStyle w:val="FirstParagraph"/>
      </w:pPr>
      <w:r>
        <w:t xml:space="preserve">The</w:t>
      </w:r>
      <w:r>
        <w:t xml:space="preserve"> </w:t>
      </w:r>
      <w:r>
        <w:rPr>
          <w:bCs/>
          <w:b/>
        </w:rPr>
        <w:t xml:space="preserve">Surgeon</w:t>
      </w:r>
      <w:r>
        <w:t xml:space="preserve"> </w:t>
      </w:r>
      <w:r>
        <w:t xml:space="preserve">fully complies with all relevant regulations set by the French Ministry of Health and local authorities in</w:t>
      </w:r>
      <w:r>
        <w:t xml:space="preserve"> </w:t>
      </w:r>
      <w:r>
        <w:rPr>
          <w:bCs/>
          <w:b/>
        </w:rPr>
        <w:t xml:space="preserve">France Marseille</w:t>
      </w:r>
      <w:r>
        <w:t xml:space="preserve">. Documentation is complete, timely, and accurate. The</w:t>
      </w:r>
      <w:r>
        <w:t xml:space="preserve"> </w:t>
      </w:r>
      <w:r>
        <w:rPr>
          <w:bCs/>
          <w:b/>
        </w:rPr>
        <w:t xml:space="preserve">Surgeon</w:t>
      </w:r>
      <w:r>
        <w:t xml:space="preserve"> </w:t>
      </w:r>
      <w:r>
        <w:t xml:space="preserve">actively participates in hospital quality improvement initiatives and stays updated with the latest surgical guidelines and advancements.</w:t>
      </w:r>
    </w:p>
    <w:bookmarkEnd w:id="27"/>
    <w:bookmarkEnd w:id="28"/>
    <w:bookmarkStart w:id="29" w:name="performance-scoring"/>
    <w:p>
      <w:pPr>
        <w:pStyle w:val="Heading2"/>
      </w:pPr>
      <w:r>
        <w:t xml:space="preserve">5. Performance Scoring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Assessment Criteria</w:t>
            </w:r>
          </w:p>
        </w:tc>
        <w:tc>
          <w:tcPr/>
          <w:p>
            <w:pPr>
              <w:pStyle w:val="Compact"/>
              <w:jc w:val="left"/>
            </w:pPr>
            <w:r>
              <w:t xml:space="preserve">Score (1-5)</w:t>
            </w:r>
          </w:p>
        </w:tc>
        <w:tc>
          <w:tcPr/>
          <w:p>
            <w:pPr>
              <w:pStyle w:val="Compact"/>
              <w:jc w:val="left"/>
            </w:pPr>
            <w:r>
              <w:t xml:space="preserve">Comments</w:t>
            </w:r>
          </w:p>
        </w:tc>
      </w:tr>
      <w:tr>
        <w:tc>
          <w:tcPr/>
          <w:p>
            <w:pPr>
              <w:pStyle w:val="Compact"/>
              <w:jc w:val="left"/>
            </w:pPr>
            <w:r>
              <w:t xml:space="preserve">Technical Surgical Skills</w:t>
            </w:r>
          </w:p>
        </w:tc>
        <w:tc>
          <w:tcPr/>
          <w:p>
            <w:pPr>
              <w:pStyle w:val="Compact"/>
              <w:jc w:val="left"/>
            </w:pPr>
            <w:r>
              <w:t xml:space="preserve">5</w:t>
            </w:r>
          </w:p>
        </w:tc>
        <w:tc>
          <w:tcPr/>
          <w:p>
            <w:pPr>
              <w:pStyle w:val="Compact"/>
              <w:jc w:val="left"/>
            </w:pPr>
            <w:r>
              <w:t xml:space="preserve">Exceptional dexterity and precision.</w:t>
            </w:r>
          </w:p>
        </w:tc>
      </w:tr>
      <w:tr>
        <w:tc>
          <w:tcPr/>
          <w:p>
            <w:pPr>
              <w:pStyle w:val="Compact"/>
              <w:jc w:val="left"/>
            </w:pPr>
            <w:r>
              <w:t xml:space="preserve">Decision Making</w:t>
            </w:r>
          </w:p>
        </w:tc>
        <w:tc>
          <w:tcPr/>
          <w:p>
            <w:pPr>
              <w:pStyle w:val="Compact"/>
              <w:jc w:val="left"/>
            </w:pPr>
            <w:r>
              <w:t xml:space="preserve">5</w:t>
            </w:r>
          </w:p>
        </w:tc>
        <w:tc>
          <w:tcPr/>
          <w:p>
            <w:pPr>
              <w:pStyle w:val="Compact"/>
              <w:jc w:val="left"/>
            </w:pPr>
            <w:r>
              <w:t xml:space="preserve">Sound clinical judgment under pressure.</w:t>
            </w:r>
          </w:p>
        </w:tc>
      </w:tr>
      <w:tr>
        <w:tc>
          <w:tcPr/>
          <w:p>
            <w:pPr>
              <w:pStyle w:val="Compact"/>
              <w:jc w:val="left"/>
            </w:pPr>
            <w:r>
              <w:t xml:space="preserve">Patient Safety &amp; Hygiene</w:t>
            </w:r>
          </w:p>
        </w:tc>
        <w:tc>
          <w:tcPr/>
          <w:p>
            <w:pPr>
              <w:pStyle w:val="Compact"/>
              <w:jc w:val="left"/>
            </w:pPr>
            <w:r>
              <w:t xml:space="preserve">5</w:t>
            </w:r>
          </w:p>
        </w:tc>
        <w:tc>
          <w:tcPr/>
          <w:p>
            <w:pPr>
              <w:pStyle w:val="Compact"/>
              <w:jc w:val="left"/>
            </w:pPr>
            <w:r>
              <w:t xml:space="preserve">Strict adherence to protocols in France Marseille.</w:t>
            </w:r>
          </w:p>
        </w:tc>
      </w:tr>
      <w:tr>
        <w:tc>
          <w:tcPr/>
          <w:p>
            <w:pPr>
              <w:pStyle w:val="Compact"/>
              <w:jc w:val="left"/>
            </w:pPr>
            <w:r>
              <w:t xml:space="preserve">Communication &amp; Teamwork</w:t>
            </w:r>
          </w:p>
        </w:tc>
        <w:tc>
          <w:tcPr/>
          <w:p>
            <w:pPr>
              <w:pStyle w:val="Compact"/>
              <w:jc w:val="left"/>
            </w:pPr>
            <w:r>
              <w:t xml:space="preserve">4</w:t>
            </w:r>
          </w:p>
        </w:tc>
        <w:tc>
          <w:tcPr/>
          <w:p>
            <w:pPr>
              <w:pStyle w:val="Compact"/>
              <w:jc w:val="left"/>
            </w:pPr>
            <w:r>
              <w:t xml:space="preserve">Excellent rapport with staff and patients.</w:t>
            </w:r>
          </w:p>
        </w:tc>
      </w:tr>
      <w:tr>
        <w:tc>
          <w:tcPr/>
          <w:p>
            <w:pPr>
              <w:pStyle w:val="Compact"/>
              <w:jc w:val="left"/>
            </w:pPr>
            <w:r>
              <w:t xml:space="preserve">Documentation &amp; Compliance</w:t>
            </w:r>
          </w:p>
        </w:tc>
        <w:tc>
          <w:tcPr/>
          <w:p>
            <w:pPr>
              <w:pStyle w:val="Compact"/>
              <w:jc w:val="left"/>
            </w:pPr>
            <w:r>
              <w:t xml:space="preserve">5</w:t>
            </w:r>
          </w:p>
        </w:tc>
        <w:tc>
          <w:tcPr/>
          <w:p>
            <w:pPr>
              <w:pStyle w:val="Compact"/>
              <w:jc w:val="left"/>
            </w:pPr>
            <w:r>
              <w:t xml:space="preserve">Impeccable record-keeping.</w:t>
            </w:r>
          </w:p>
        </w:tc>
      </w:tr>
    </w:tbl>
    <w:bookmarkEnd w:id="29"/>
    <w:bookmarkStart w:id="30"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review panel recommends the following:</w:t>
      </w:r>
    </w:p>
    <w:p>
      <w:pPr>
        <w:numPr>
          <w:ilvl w:val="0"/>
          <w:numId w:val="1003"/>
        </w:numPr>
        <w:pStyle w:val="Compact"/>
      </w:pPr>
      <w:r>
        <w:rPr>
          <w:bCs/>
          <w:b/>
        </w:rPr>
        <w:t xml:space="preserve">Continued Practice:</w:t>
      </w:r>
      <w:r>
        <w:t xml:space="preserve"> </w:t>
      </w:r>
      <w:r>
        <w:t xml:space="preserve">The</w:t>
      </w:r>
      <w:r>
        <w:t xml:space="preserve"> </w:t>
      </w:r>
      <w:r>
        <w:rPr>
          <w:bCs/>
          <w:b/>
        </w:rPr>
        <w:t xml:space="preserve">Surgeon</w:t>
      </w:r>
      <w:r>
        <w:t xml:space="preserve"> </w:t>
      </w:r>
      <w:r>
        <w:t xml:space="preserve">is fully competent to continue their current scope of practice in</w:t>
      </w:r>
      <w:r>
        <w:t xml:space="preserve"> </w:t>
      </w:r>
      <w:r>
        <w:rPr>
          <w:bCs/>
          <w:b/>
        </w:rPr>
        <w:t xml:space="preserve">France Marseille</w:t>
      </w:r>
      <w:r>
        <w:t xml:space="preserve">.</w:t>
      </w:r>
    </w:p>
    <w:p>
      <w:pPr>
        <w:numPr>
          <w:ilvl w:val="0"/>
          <w:numId w:val="1003"/>
        </w:numPr>
        <w:pStyle w:val="Compact"/>
      </w:pPr>
      <w:r>
        <w:rPr>
          <w:bCs/>
          <w:b/>
        </w:rPr>
        <w:t xml:space="preserve">Leadership Role:</w:t>
      </w:r>
      <w:r>
        <w:t xml:space="preserve"> </w:t>
      </w:r>
      <w:r>
        <w:t xml:space="preserve">Given their exemplary performance, the</w:t>
      </w:r>
      <w:r>
        <w:t xml:space="preserve"> </w:t>
      </w:r>
      <w:r>
        <w:rPr>
          <w:bCs/>
          <w:b/>
        </w:rPr>
        <w:t xml:space="preserve">Surgeon</w:t>
      </w:r>
      <w:r>
        <w:t xml:space="preserve"> </w:t>
      </w:r>
      <w:r>
        <w:t xml:space="preserve">should be considered for a mentorship role for junior surgeons and medical students.</w:t>
      </w:r>
    </w:p>
    <w:p>
      <w:pPr>
        <w:numPr>
          <w:ilvl w:val="0"/>
          <w:numId w:val="1003"/>
        </w:numPr>
        <w:pStyle w:val="Compact"/>
      </w:pPr>
      <w:r>
        <w:rPr>
          <w:bCs/>
          <w:b/>
        </w:rPr>
        <w:t xml:space="preserve">Research Contribution:</w:t>
      </w:r>
      <w:r>
        <w:t xml:space="preserve"> </w:t>
      </w:r>
      <w:r>
        <w:t xml:space="preserve">The</w:t>
      </w:r>
      <w:r>
        <w:t xml:space="preserve"> </w:t>
      </w:r>
      <w:r>
        <w:rPr>
          <w:bCs/>
          <w:b/>
        </w:rPr>
        <w:t xml:space="preserve">Surgeon</w:t>
      </w:r>
      <w:r>
        <w:t xml:space="preserve"> </w:t>
      </w:r>
      <w:r>
        <w:t xml:space="preserve">is encouraged to contribute to surgical research, particularly in areas where their low infection rates can be studied for broader implementation.</w:t>
      </w:r>
    </w:p>
    <w:p>
      <w:pPr>
        <w:numPr>
          <w:ilvl w:val="0"/>
          <w:numId w:val="1003"/>
        </w:numPr>
        <w:pStyle w:val="Compact"/>
      </w:pPr>
      <w:r>
        <w:rPr>
          <w:bCs/>
          <w:b/>
        </w:rPr>
        <w:t xml:space="preserve">Regular Review:</w:t>
      </w:r>
      <w:r>
        <w:t xml:space="preserve"> </w:t>
      </w:r>
      <w:r>
        <w:t xml:space="preserve">A follow-up</w:t>
      </w:r>
      <w:r>
        <w:t xml:space="preserve"> </w:t>
      </w:r>
      <w:r>
        <w:rPr>
          <w:bCs/>
          <w:b/>
        </w:rPr>
        <w:t xml:space="preserve">Peer Review Report</w:t>
      </w:r>
      <w:r>
        <w:t xml:space="preserve"> </w:t>
      </w:r>
      <w:r>
        <w:t xml:space="preserve">should be scheduled in 24 months to ensure ongoing compliance and excellence.</w:t>
      </w:r>
    </w:p>
    <w:bookmarkEnd w:id="30"/>
    <w:bookmarkStart w:id="31"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Surgeon</w:t>
      </w:r>
      <w:r>
        <w:t xml:space="preserve"> </w:t>
      </w:r>
      <w:r>
        <w:t xml:space="preserve">under review is a highly skilled, ethical, and dedicated medical professional. Their contributions to the surgical department in</w:t>
      </w:r>
      <w:r>
        <w:t xml:space="preserve"> </w:t>
      </w:r>
      <w:r>
        <w:rPr>
          <w:bCs/>
          <w:b/>
        </w:rPr>
        <w:t xml:space="preserve">France Marseille</w:t>
      </w:r>
      <w:r>
        <w:t xml:space="preserve"> </w:t>
      </w:r>
      <w:r>
        <w:t xml:space="preserve">are invaluable, and they consistently uphold the highest standards of patient care. The review panel is confident in the</w:t>
      </w:r>
      <w:r>
        <w:t xml:space="preserve"> </w:t>
      </w:r>
      <w:r>
        <w:rPr>
          <w:bCs/>
          <w:b/>
        </w:rPr>
        <w:t xml:space="preserve">Surgeon</w:t>
      </w:r>
      <w:r>
        <w:t xml:space="preserve">'s ability to provide safe and effective surgical services to the community.</w:t>
      </w:r>
    </w:p>
    <w:bookmarkEnd w:id="31"/>
    <w:p>
      <w:pPr>
        <w:pStyle w:val="BodyText"/>
      </w:pPr>
      <w:r>
        <w:rPr>
          <w:bCs/>
          <w:b/>
        </w:rPr>
        <w:t xml:space="preserve">Dr. Jean-Pierre Dubois</w:t>
      </w:r>
      <w:r>
        <w:br/>
      </w:r>
      <w:r>
        <w:t xml:space="preserve">Lead Reviewer</w:t>
      </w:r>
      <w:r>
        <w:br/>
      </w:r>
      <w:r>
        <w:t xml:space="preserve">Chief of Surgery, AP-HM Marseille</w:t>
      </w:r>
    </w:p>
    <w:p>
      <w:pPr>
        <w:pStyle w:val="BodyText"/>
      </w:pPr>
      <w:r>
        <w:rPr>
          <w:bCs/>
          <w:b/>
        </w:rPr>
        <w:t xml:space="preserve">Dr. Marie Laurent</w:t>
      </w:r>
      <w:r>
        <w:br/>
      </w:r>
      <w:r>
        <w:t xml:space="preserve">Review Panel Member</w:t>
      </w:r>
      <w:r>
        <w:br/>
      </w:r>
      <w:r>
        <w:t xml:space="preserve">Department of Quality Assurance</w:t>
      </w:r>
    </w:p>
    <w:p>
      <w:pPr>
        <w:pStyle w:val="BodyText"/>
      </w:pPr>
      <w:r>
        <w:rPr>
          <w:bCs/>
          <w:b/>
        </w:rPr>
        <w:t xml:space="preserve">Confidentiality Notice:</w:t>
      </w:r>
      <w:r>
        <w:t xml:space="preserve"> </w:t>
      </w:r>
      <w:r>
        <w:t xml:space="preserve">This</w:t>
      </w:r>
      <w:r>
        <w:t xml:space="preserve"> </w:t>
      </w:r>
      <w:r>
        <w:rPr>
          <w:bCs/>
          <w:b/>
        </w:rPr>
        <w:t xml:space="preserve">Peer Review Report</w:t>
      </w:r>
      <w:r>
        <w:t xml:space="preserve"> </w:t>
      </w:r>
      <w:r>
        <w:t xml:space="preserve">contains confidential information regarding the professional performance of a</w:t>
      </w:r>
      <w:r>
        <w:t xml:space="preserve"> </w:t>
      </w:r>
      <w:r>
        <w:rPr>
          <w:bCs/>
          <w:b/>
        </w:rPr>
        <w:t xml:space="preserve">Surgeon</w:t>
      </w:r>
      <w:r>
        <w:t xml:space="preserve"> </w:t>
      </w:r>
      <w:r>
        <w:t xml:space="preserve">in</w:t>
      </w:r>
      <w:r>
        <w:t xml:space="preserve"> </w:t>
      </w:r>
      <w:r>
        <w:rPr>
          <w:bCs/>
          <w:b/>
        </w:rPr>
        <w:t xml:space="preserve">France Marseille</w:t>
      </w:r>
      <w:r>
        <w:t xml:space="preserve">. It is intended solely for the use of the individuals and entities named herein. Unauthorized distribution, reproduction, or disclosure of this document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Surgical Competency Assessment</dc:title>
  <dc:creator/>
  <dc:language>en</dc:language>
  <cp:keywords/>
  <dcterms:created xsi:type="dcterms:W3CDTF">2026-10-10T03:51:10Z</dcterms:created>
  <dcterms:modified xsi:type="dcterms:W3CDTF">2026-10-10T03:51:10Z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