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skills, and ethical conduct of a Surgeon practicing in Germany Munich. The review process is essential to ensure that the highest standards of medical care are maintained, particularly in a city like Munich, which is renowned for its advanced healthcare facilities and medical research institutions. The purpose of this report is to provide a comprehensive assessment of the Surgeon's performance, focusing on their surgical expertise, patient care, and adherence to medical guidelines.</w:t>
      </w:r>
    </w:p>
    <w:bookmarkEnd w:id="21"/>
    <w:bookmarkStart w:id="22" w:name="background-information"/>
    <w:p>
      <w:pPr>
        <w:pStyle w:val="Heading2"/>
      </w:pPr>
      <w:r>
        <w:t xml:space="preserve">2. Background Information</w:t>
      </w:r>
    </w:p>
    <w:p>
      <w:pPr>
        <w:pStyle w:val="FirstParagraph"/>
      </w:pPr>
      <w:r>
        <w:t xml:space="preserve">The Surgeon under review is a qualified medical professional with extensive experience in various surgical disciplines. They have been practicing in Germany Munich for several years, contributing significantly to the local healthcare community. Munich is known for its high standards in medical practice, and the Surgeon has been involved in numerous complex surgical procedures, demonstrating a commitment to excellence and innovation in their field.</w:t>
      </w:r>
    </w:p>
    <w:bookmarkEnd w:id="22"/>
    <w:bookmarkStart w:id="25" w:name="clinical-competence"/>
    <w:p>
      <w:pPr>
        <w:pStyle w:val="Heading2"/>
      </w:pPr>
      <w:r>
        <w:t xml:space="preserve">3. Clinical Competence</w:t>
      </w:r>
    </w:p>
    <w:bookmarkStart w:id="23" w:name="surgical-skills"/>
    <w:p>
      <w:pPr>
        <w:pStyle w:val="Heading3"/>
      </w:pPr>
      <w:r>
        <w:t xml:space="preserve">3.1 Surgical Skills</w:t>
      </w:r>
    </w:p>
    <w:p>
      <w:pPr>
        <w:pStyle w:val="FirstParagraph"/>
      </w:pPr>
      <w:r>
        <w:t xml:space="preserve">The Surgeon has demonstrated exceptional surgical skills, performing a wide range of procedures with precision and efficiency. Their technical proficiency is evident in the successful outcomes of their surgeries, which have been closely monitored and reviewed by peers. The Surgeon's ability to handle complex cases, such as minimally invasive surgeries and reconstructive procedures, highlights their advanced training and expertise.</w:t>
      </w:r>
    </w:p>
    <w:bookmarkEnd w:id="23"/>
    <w:bookmarkStart w:id="24" w:name="decision-making"/>
    <w:p>
      <w:pPr>
        <w:pStyle w:val="Heading3"/>
      </w:pPr>
      <w:r>
        <w:t xml:space="preserve">3.2 Decision-Making</w:t>
      </w:r>
    </w:p>
    <w:p>
      <w:pPr>
        <w:pStyle w:val="FirstParagraph"/>
      </w:pPr>
      <w:r>
        <w:t xml:space="preserve">Effective decision-making is crucial in surgical practice, and the Surgeon has consistently shown sound judgment in selecting appropriate treatment options for patients. They consider all relevant factors, including patient history, current medical conditions, and potential risks, before recommending surgical interventions. This approach ensures that patients receive the most suitable care, aligning with the high standards expected in Germany Munich.</w:t>
      </w:r>
    </w:p>
    <w:bookmarkEnd w:id="24"/>
    <w:bookmarkEnd w:id="25"/>
    <w:bookmarkStart w:id="28" w:name="patient-care"/>
    <w:p>
      <w:pPr>
        <w:pStyle w:val="Heading2"/>
      </w:pPr>
      <w:r>
        <w:t xml:space="preserve">4. Patient Care</w:t>
      </w:r>
    </w:p>
    <w:bookmarkStart w:id="26" w:name="communication"/>
    <w:p>
      <w:pPr>
        <w:pStyle w:val="Heading3"/>
      </w:pPr>
      <w:r>
        <w:t xml:space="preserve">4.1 Communication</w:t>
      </w:r>
    </w:p>
    <w:p>
      <w:pPr>
        <w:pStyle w:val="FirstParagraph"/>
      </w:pPr>
      <w:r>
        <w:t xml:space="preserve">Communication is a vital aspect of patient care, and the Surgeon excels in this area. They maintain open and transparent communication with patients, ensuring that they are fully informed about their condition, treatment options, and potential outcomes. The Surgeon's ability to explain complex medical information in a clear and understandable manner helps patients make informed decisions about their health.</w:t>
      </w:r>
    </w:p>
    <w:bookmarkEnd w:id="26"/>
    <w:bookmarkStart w:id="27" w:name="empathy-and-support"/>
    <w:p>
      <w:pPr>
        <w:pStyle w:val="Heading3"/>
      </w:pPr>
      <w:r>
        <w:t xml:space="preserve">4.2 Empathy and Support</w:t>
      </w:r>
    </w:p>
    <w:p>
      <w:pPr>
        <w:pStyle w:val="FirstParagraph"/>
      </w:pPr>
      <w:r>
        <w:t xml:space="preserve">The Surgeon demonstrates a high level of empathy and support towards their patients, recognizing the emotional and psychological impact of surgical procedures. They provide reassurance and guidance throughout the patient's journey, from pre-operative consultations to post-operative follow-ups. This compassionate approach enhances the overall patient experience and contributes to better health outcomes.</w:t>
      </w:r>
    </w:p>
    <w:bookmarkEnd w:id="27"/>
    <w:bookmarkEnd w:id="28"/>
    <w:bookmarkStart w:id="31" w:name="professional-conduct"/>
    <w:p>
      <w:pPr>
        <w:pStyle w:val="Heading2"/>
      </w:pPr>
      <w:r>
        <w:t xml:space="preserve">5. Professional Conduct</w:t>
      </w:r>
    </w:p>
    <w:bookmarkStart w:id="29" w:name="ethical-standards"/>
    <w:p>
      <w:pPr>
        <w:pStyle w:val="Heading3"/>
      </w:pPr>
      <w:r>
        <w:t xml:space="preserve">5.1 Ethical Standards</w:t>
      </w:r>
    </w:p>
    <w:p>
      <w:pPr>
        <w:pStyle w:val="FirstParagraph"/>
      </w:pPr>
      <w:r>
        <w:t xml:space="preserve">The Surgeon adheres strictly to ethical standards and professional guidelines, ensuring that all practices are conducted with integrity and respect for patient rights. They maintain confidentiality and prioritize patient welfare in all aspects of their work. The Surgeon's commitment to ethical practice is in line with the expectations of the medical community in Germany Munich.</w:t>
      </w:r>
    </w:p>
    <w:bookmarkEnd w:id="29"/>
    <w:bookmarkStart w:id="30" w:name="collaboration"/>
    <w:p>
      <w:pPr>
        <w:pStyle w:val="Heading3"/>
      </w:pPr>
      <w:r>
        <w:t xml:space="preserve">5.2 Collaboration</w:t>
      </w:r>
    </w:p>
    <w:p>
      <w:pPr>
        <w:pStyle w:val="FirstParagraph"/>
      </w:pPr>
      <w:r>
        <w:t xml:space="preserve">Collaboration with other healthcare professionals is essential for providing comprehensive care, and the Surgeon actively engages in multidisciplinary teams. They work closely with anesthesiologists, nurses, and other specialists to ensure coordinated and effective treatment plans. This collaborative approach enhances the quality of care and promotes a positive working environment.</w:t>
      </w:r>
    </w:p>
    <w:bookmarkEnd w:id="30"/>
    <w:bookmarkEnd w:id="31"/>
    <w:bookmarkStart w:id="32" w:name="continuous-professional-development"/>
    <w:p>
      <w:pPr>
        <w:pStyle w:val="Heading2"/>
      </w:pPr>
      <w:r>
        <w:t xml:space="preserve">6. Continuous Professional Development</w:t>
      </w:r>
    </w:p>
    <w:p>
      <w:pPr>
        <w:pStyle w:val="FirstParagraph"/>
      </w:pPr>
      <w:r>
        <w:t xml:space="preserve">The Surgeon is committed to continuous professional development, regularly participating in training programs, workshops, and conferences to stay updated with the latest advancements in surgical techniques and medical research. Their dedication to lifelong learning ensures that they maintain a high level of competence and contribute to the advancement of surgical practice in Germany Munich.</w:t>
      </w:r>
    </w:p>
    <w:bookmarkEnd w:id="32"/>
    <w:bookmarkStart w:id="33" w:name="conclusion"/>
    <w:p>
      <w:pPr>
        <w:pStyle w:val="Heading2"/>
      </w:pPr>
      <w:r>
        <w:t xml:space="preserve">7. Conclusion</w:t>
      </w:r>
    </w:p>
    <w:p>
      <w:pPr>
        <w:pStyle w:val="FirstParagraph"/>
      </w:pPr>
      <w:r>
        <w:t xml:space="preserve">In conclusion, this Peer Review Report confirms that the Surgeon meets and exceeds the professional standards required for practice in Germany Munich. Their clinical competence, patient care, professional conduct, and commitment to continuous improvement make them a valuable asset to the medical community. The Surgeon's contributions to the field of surgery in Munich are commendable, and they continue to uphold the high standards of medical excellence expected in this region.</w:t>
      </w:r>
    </w:p>
    <w:bookmarkEnd w:id="33"/>
    <w:p>
      <w:pPr>
        <w:pStyle w:val="BodyText"/>
      </w:pPr>
      <w:r>
        <w:rPr>
          <w:bCs/>
          <w:b/>
        </w:rPr>
        <w:t xml:space="preserve">Reviewed by:</w:t>
      </w:r>
    </w:p>
    <w:p>
      <w:pPr>
        <w:pStyle w:val="BodyText"/>
      </w:pPr>
      <w:r>
        <w:t xml:space="preserve">Dr. [Reviewer's Name]</w:t>
      </w:r>
    </w:p>
    <w:p>
      <w:pPr>
        <w:pStyle w:val="BodyText"/>
      </w:pPr>
      <w:r>
        <w:t xml:space="preserve">[Reviewer's Title]</w:t>
      </w:r>
    </w:p>
    <w:p>
      <w:pPr>
        <w:pStyle w:val="BodyText"/>
      </w:pPr>
      <w:r>
        <w:t xml:space="preserve">[Institution Name]</w:t>
      </w:r>
    </w:p>
    <w:p>
      <w:pPr>
        <w:pStyle w:val="BodyText"/>
      </w:pP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Germany Munich</dc:title>
  <dc:creator/>
  <dc:language>en</dc:language>
  <cp:keywords/>
  <dcterms:created xsi:type="dcterms:W3CDTF">2026-10-10T04:33:58Z</dcterms:created>
  <dcterms:modified xsi:type="dcterms:W3CDTF">2026-10-10T04:33:58Z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