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Surgical</w:t>
      </w:r>
      <w:r>
        <w:t xml:space="preserve"> </w:t>
      </w:r>
      <w:r>
        <w:t xml:space="preserve">Competency</w:t>
      </w:r>
      <w:r>
        <w:t xml:space="preserve"> </w:t>
      </w:r>
      <w:r>
        <w:t xml:space="preserve">Assessment</w:t>
      </w:r>
      <w:r>
        <w:t xml:space="preserve"> </w:t>
      </w:r>
      <w:r>
        <w:t xml:space="preserve">-</w:t>
      </w:r>
      <w:r>
        <w:t xml:space="preserve"> </w:t>
      </w:r>
      <w:r>
        <w:t xml:space="preserve">Baghdad,</w:t>
      </w:r>
      <w:r>
        <w:t xml:space="preserve"> </w:t>
      </w:r>
      <w:r>
        <w:t xml:space="preserve">Iraq</w:t>
      </w:r>
    </w:p>
    <w:bookmarkStart w:id="20" w:name="peer-review-report"/>
    <w:p>
      <w:pPr>
        <w:pStyle w:val="Heading1"/>
      </w:pPr>
      <w:r>
        <w:t xml:space="preserve">Peer Review Report</w:t>
      </w:r>
    </w:p>
    <w:p>
      <w:pPr>
        <w:pStyle w:val="FirstParagraph"/>
      </w:pPr>
      <w:r>
        <w:t xml:space="preserve">Surgical Competency and Clinical Performance Assessment</w:t>
      </w:r>
    </w:p>
    <w:bookmarkEnd w:id="20"/>
    <w:p>
      <w:pPr>
        <w:pStyle w:val="BodyText"/>
      </w:pPr>
      <w:r>
        <w:rPr>
          <w:bCs/>
          <w:b/>
        </w:rPr>
        <w:t xml:space="preserve">Review ID:</w:t>
      </w:r>
      <w:r>
        <w:t xml:space="preserve"> </w:t>
      </w:r>
      <w:r>
        <w:t xml:space="preserve">PR-BGD-2023-894</w:t>
      </w:r>
    </w:p>
    <w:p>
      <w:pPr>
        <w:pStyle w:val="BodyText"/>
      </w:pPr>
      <w:r>
        <w:rPr>
          <w:bCs/>
          <w:b/>
        </w:rPr>
        <w:t xml:space="preserve">Date of Review:</w:t>
      </w:r>
      <w:r>
        <w:t xml:space="preserve"> </w:t>
      </w:r>
      <w:r>
        <w:t xml:space="preserve">October 24, 2023</w:t>
      </w:r>
    </w:p>
    <w:p>
      <w:pPr>
        <w:pStyle w:val="BodyText"/>
      </w:pPr>
      <w:r>
        <w:rPr>
          <w:bCs/>
          <w:b/>
        </w:rPr>
        <w:t xml:space="preserve">Location:</w:t>
      </w:r>
      <w:r>
        <w:t xml:space="preserve"> </w:t>
      </w:r>
      <w:r>
        <w:t xml:space="preserve">Baghdad, Iraq</w:t>
      </w:r>
    </w:p>
    <w:p>
      <w:pPr>
        <w:pStyle w:val="BodyText"/>
      </w:pPr>
      <w:r>
        <w:rPr>
          <w:bCs/>
          <w:b/>
        </w:rPr>
        <w:t xml:space="preserve">Facility:</w:t>
      </w:r>
      <w:r>
        <w:t xml:space="preserve"> </w:t>
      </w:r>
      <w:r>
        <w:t xml:space="preserve">Al-Yarmouk Medical Center</w:t>
      </w:r>
    </w:p>
    <w:p>
      <w:pPr>
        <w:pStyle w:val="BodyText"/>
      </w:pPr>
      <w:r>
        <w:rPr>
          <w:bCs/>
          <w:b/>
        </w:rPr>
        <w:t xml:space="preserve">Surgeon Name:</w:t>
      </w:r>
      <w:r>
        <w:t xml:space="preserve"> </w:t>
      </w:r>
      <w:r>
        <w:t xml:space="preserve">Dr. [Name Redacted]</w:t>
      </w:r>
    </w:p>
    <w:p>
      <w:pPr>
        <w:pStyle w:val="BodyText"/>
      </w:pPr>
      <w:r>
        <w:rPr>
          <w:bCs/>
          <w:b/>
        </w:rPr>
        <w:t xml:space="preserve">Specialty:</w:t>
      </w:r>
      <w:r>
        <w:t xml:space="preserve"> </w:t>
      </w:r>
      <w:r>
        <w:t xml:space="preserve">General &amp; Trauma Surgery</w:t>
      </w:r>
    </w:p>
    <w:p>
      <w:pPr>
        <w:pStyle w:val="BodyText"/>
      </w:pPr>
      <w:r>
        <w:rPr>
          <w:bCs/>
          <w:b/>
        </w:rPr>
        <w:t xml:space="preserve">Reviewer:</w:t>
      </w:r>
      <w:r>
        <w:t xml:space="preserve"> </w:t>
      </w:r>
      <w:r>
        <w:t xml:space="preserve">Dr. [Reviewer Name], FACS</w:t>
      </w:r>
    </w:p>
    <w:p>
      <w:pPr>
        <w:pStyle w:val="BodyText"/>
      </w:pPr>
      <w:r>
        <w:rPr>
          <w:bCs/>
          <w:b/>
        </w:rPr>
        <w:t xml:space="preserve">Review Type:</w:t>
      </w:r>
      <w:r>
        <w:t xml:space="preserve"> </w:t>
      </w:r>
      <w:r>
        <w:t xml:space="preserve">Case-Based &amp; Direct Observation</w:t>
      </w:r>
    </w:p>
    <w:bookmarkStart w:id="21"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documents the comprehensive evaluation of a</w:t>
      </w:r>
      <w:r>
        <w:t xml:space="preserve"> </w:t>
      </w:r>
      <w:r>
        <w:rPr>
          <w:bCs/>
          <w:b/>
        </w:rPr>
        <w:t xml:space="preserve">Surgeon</w:t>
      </w:r>
      <w:r>
        <w:t xml:space="preserve"> </w:t>
      </w:r>
      <w:r>
        <w:t xml:space="preserve">practicing within the healthcare infrastructure of</w:t>
      </w:r>
      <w:r>
        <w:t xml:space="preserve"> </w:t>
      </w:r>
      <w:r>
        <w:rPr>
          <w:bCs/>
          <w:b/>
        </w:rPr>
        <w:t xml:space="preserve">Iraq Baghdad</w:t>
      </w:r>
      <w:r>
        <w:t xml:space="preserve">. The primary objective of this assessment was to evaluate clinical competence, adherence to surgical standards, patient safety protocols, and the ability to manage complex trauma cases prevalent in the region. Given the unique challenges faced by medical professionals in Baghdad, including high-volume trauma admissions and resource constraints, this review places significant emphasis on adaptability, decision-making under pressure, and technical proficiency. The findings presented herein are based on a review of 50 surgical cases, direct observation of three operations, and interviews with nursing staff and colleagues.</w:t>
      </w:r>
    </w:p>
    <w:bookmarkEnd w:id="21"/>
    <w:bookmarkStart w:id="22" w:name="introduction-and-context"/>
    <w:p>
      <w:pPr>
        <w:pStyle w:val="Heading2"/>
      </w:pPr>
      <w:r>
        <w:t xml:space="preserve">2. Introduction and Context</w:t>
      </w:r>
    </w:p>
    <w:p>
      <w:pPr>
        <w:pStyle w:val="FirstParagraph"/>
      </w:pPr>
      <w:r>
        <w:t xml:space="preserve">The surgical landscape in</w:t>
      </w:r>
      <w:r>
        <w:t xml:space="preserve"> </w:t>
      </w:r>
      <w:r>
        <w:rPr>
          <w:bCs/>
          <w:b/>
        </w:rPr>
        <w:t xml:space="preserve">Iraq Baghdad</w:t>
      </w:r>
      <w:r>
        <w:t xml:space="preserve"> </w:t>
      </w:r>
      <w:r>
        <w:t xml:space="preserve">is characterized by a high demand for emergency interventions, particularly related to vehicular accidents, penetrating trauma, and post-conflict injuries. A</w:t>
      </w:r>
      <w:r>
        <w:t xml:space="preserve"> </w:t>
      </w:r>
      <w:r>
        <w:rPr>
          <w:bCs/>
          <w:b/>
        </w:rPr>
        <w:t xml:space="preserve">Surgeon</w:t>
      </w:r>
      <w:r>
        <w:t xml:space="preserve"> </w:t>
      </w:r>
      <w:r>
        <w:t xml:space="preserve">operating in this environment must possess not only advanced technical skills but also the resilience to function effectively within a high-stress ecosystem. This</w:t>
      </w:r>
      <w:r>
        <w:t xml:space="preserve"> </w:t>
      </w:r>
      <w:r>
        <w:rPr>
          <w:bCs/>
          <w:b/>
        </w:rPr>
        <w:t xml:space="preserve">Peer Review Report</w:t>
      </w:r>
      <w:r>
        <w:t xml:space="preserve"> </w:t>
      </w:r>
      <w:r>
        <w:t xml:space="preserve">aims to provide an objective analysis of the subject's performance against international standards of surgical care, adapted to the local context of Baghdad. The review process was conducted in accordance with the guidelines set forth by the Iraqi Medical Council and international peer review best practices.</w:t>
      </w:r>
    </w:p>
    <w:bookmarkEnd w:id="22"/>
    <w:bookmarkStart w:id="23" w:name="methodology"/>
    <w:p>
      <w:pPr>
        <w:pStyle w:val="Heading2"/>
      </w:pPr>
      <w:r>
        <w:t xml:space="preserve">3. Methodology</w:t>
      </w:r>
    </w:p>
    <w:p>
      <w:pPr>
        <w:pStyle w:val="FirstParagraph"/>
      </w:pPr>
      <w:r>
        <w:t xml:space="preserve">The evaluation methodology for this</w:t>
      </w:r>
      <w:r>
        <w:t xml:space="preserve"> </w:t>
      </w:r>
      <w:r>
        <w:rPr>
          <w:bCs/>
          <w:b/>
        </w:rPr>
        <w:t xml:space="preserve">Peer Review Report</w:t>
      </w:r>
      <w:r>
        <w:t xml:space="preserve"> </w:t>
      </w:r>
      <w:r>
        <w:t xml:space="preserve">was multi-faceted to ensure a holistic view of the</w:t>
      </w:r>
      <w:r>
        <w:t xml:space="preserve"> </w:t>
      </w:r>
      <w:r>
        <w:rPr>
          <w:bCs/>
          <w:b/>
        </w:rPr>
        <w:t xml:space="preserve">Surgeon</w:t>
      </w:r>
      <w:r>
        <w:t xml:space="preserve">'s capabilities. The process included:</w:t>
      </w:r>
    </w:p>
    <w:p>
      <w:pPr>
        <w:numPr>
          <w:ilvl w:val="0"/>
          <w:numId w:val="1001"/>
        </w:numPr>
        <w:pStyle w:val="Compact"/>
      </w:pPr>
      <w:r>
        <w:rPr>
          <w:bCs/>
          <w:b/>
        </w:rPr>
        <w:t xml:space="preserve">Chart Review:</w:t>
      </w:r>
      <w:r>
        <w:t xml:space="preserve"> </w:t>
      </w:r>
      <w:r>
        <w:t xml:space="preserve">A retrospective analysis of 50 patient files, focusing on pre-operative assessment, operative notes, and post-operative outcomes.</w:t>
      </w:r>
    </w:p>
    <w:p>
      <w:pPr>
        <w:numPr>
          <w:ilvl w:val="0"/>
          <w:numId w:val="1001"/>
        </w:numPr>
        <w:pStyle w:val="Compact"/>
      </w:pPr>
      <w:r>
        <w:rPr>
          <w:bCs/>
          <w:b/>
        </w:rPr>
        <w:t xml:space="preserve">Direct Observation:</w:t>
      </w:r>
      <w:r>
        <w:t xml:space="preserve"> </w:t>
      </w:r>
      <w:r>
        <w:t xml:space="preserve">The reviewer observed three live surgical procedures, including two emergency laparotomies and one elective hernia repair, assessing technical skill and team leadership.</w:t>
      </w:r>
    </w:p>
    <w:p>
      <w:pPr>
        <w:numPr>
          <w:ilvl w:val="0"/>
          <w:numId w:val="1001"/>
        </w:numPr>
        <w:pStyle w:val="Compact"/>
      </w:pPr>
      <w:r>
        <w:rPr>
          <w:bCs/>
          <w:b/>
        </w:rPr>
        <w:t xml:space="preserve">360-Degree Feedback:</w:t>
      </w:r>
      <w:r>
        <w:t xml:space="preserve"> </w:t>
      </w:r>
      <w:r>
        <w:t xml:space="preserve">Confidential interviews were conducted with anesthesiologists, scrub nurses, and junior residents to gauge professional conduct and communication.</w:t>
      </w:r>
    </w:p>
    <w:p>
      <w:pPr>
        <w:numPr>
          <w:ilvl w:val="0"/>
          <w:numId w:val="1001"/>
        </w:numPr>
        <w:pStyle w:val="Compact"/>
      </w:pPr>
      <w:r>
        <w:rPr>
          <w:bCs/>
          <w:b/>
        </w:rPr>
        <w:t xml:space="preserve">Outcome Analysis:</w:t>
      </w:r>
      <w:r>
        <w:t xml:space="preserve"> </w:t>
      </w:r>
      <w:r>
        <w:t xml:space="preserve">Review of infection rates, readmission rates, and mortality statistics compared to regional benchmarks in Baghdad.</w:t>
      </w:r>
    </w:p>
    <w:bookmarkEnd w:id="23"/>
    <w:bookmarkStart w:id="24" w:name="clinical-competence-and-technical-skills"/>
    <w:p>
      <w:pPr>
        <w:pStyle w:val="Heading2"/>
      </w:pPr>
      <w:r>
        <w:t xml:space="preserve">4. Clinical Competence and Technical Skills</w:t>
      </w:r>
    </w:p>
    <w:p>
      <w:pPr>
        <w:pStyle w:val="FirstParagraph"/>
      </w:pPr>
      <w:r>
        <w:t xml:space="preserve">The</w:t>
      </w:r>
      <w:r>
        <w:t xml:space="preserve"> </w:t>
      </w:r>
      <w:r>
        <w:rPr>
          <w:bCs/>
          <w:b/>
        </w:rPr>
        <w:t xml:space="preserve">Surgeon</w:t>
      </w:r>
      <w:r>
        <w:t xml:space="preserve"> </w:t>
      </w:r>
      <w:r>
        <w:t xml:space="preserve">demonstrated a high level of technical proficiency. During the observed procedures in Baghdad, the subject exhibited excellent tissue handling, precise hemostasis, and efficient operative technique. The ability to navigate complex anatomical variations and manage severe trauma injuries was particularly notable. The operative notes reviewed were detailed, accurate, and timely, reflecting a strong commitment to documentation standards.</w:t>
      </w:r>
    </w:p>
    <w:p>
      <w:pPr>
        <w:pStyle w:val="BodyText"/>
      </w:pPr>
      <w:r>
        <w:t xml:space="preserve">In the context of</w:t>
      </w:r>
      <w:r>
        <w:t xml:space="preserve"> </w:t>
      </w:r>
      <w:r>
        <w:rPr>
          <w:bCs/>
          <w:b/>
        </w:rPr>
        <w:t xml:space="preserve">Iraq Baghdad</w:t>
      </w:r>
      <w:r>
        <w:t xml:space="preserve">, where emergency cases often require rapid decision-making, the</w:t>
      </w:r>
      <w:r>
        <w:t xml:space="preserve"> </w:t>
      </w:r>
      <w:r>
        <w:rPr>
          <w:bCs/>
          <w:b/>
        </w:rPr>
        <w:t xml:space="preserve">Surgeon</w:t>
      </w:r>
      <w:r>
        <w:t xml:space="preserve"> </w:t>
      </w:r>
      <w:r>
        <w:t xml:space="preserve">showed sound clinical judgment. The selection of surgical approaches was appropriate for the patient's condition and the available resources. There were no instances of gross negligence or deviation from standard surgical protocols observed during this review period.</w:t>
      </w:r>
    </w:p>
    <w:bookmarkEnd w:id="24"/>
    <w:bookmarkStart w:id="25" w:name="patient-safety-and-quality-of-care"/>
    <w:p>
      <w:pPr>
        <w:pStyle w:val="Heading2"/>
      </w:pPr>
      <w:r>
        <w:t xml:space="preserve">5. Patient Safety and Quality of Care</w:t>
      </w:r>
    </w:p>
    <w:p>
      <w:pPr>
        <w:pStyle w:val="FirstParagraph"/>
      </w:pPr>
      <w:r>
        <w:t xml:space="preserve">Patient safety is a cornerstone of this</w:t>
      </w:r>
      <w:r>
        <w:t xml:space="preserve"> </w:t>
      </w:r>
      <w:r>
        <w:rPr>
          <w:bCs/>
          <w:b/>
        </w:rPr>
        <w:t xml:space="preserve">Peer Review Report</w:t>
      </w:r>
      <w:r>
        <w:t xml:space="preserve">. The</w:t>
      </w:r>
      <w:r>
        <w:t xml:space="preserve"> </w:t>
      </w:r>
      <w:r>
        <w:rPr>
          <w:bCs/>
          <w:b/>
        </w:rPr>
        <w:t xml:space="preserve">Surgeon</w:t>
      </w:r>
      <w:r>
        <w:t xml:space="preserve"> </w:t>
      </w:r>
      <w:r>
        <w:t xml:space="preserve">consistently adhered to the WHO Surgical Safety Checklist, ensuring that critical steps were verified before incision and at closure. Infection control practices were generally good, although there is room for improvement in the consistency of antibiotic prophylaxis timing in emergency settings.</w:t>
      </w:r>
    </w:p>
    <w:p>
      <w:pPr>
        <w:pStyle w:val="BodyText"/>
      </w:pPr>
      <w:r>
        <w:t xml:space="preserve">Post-operative care plans were thorough, with clear instructions for pain management and wound care. The</w:t>
      </w:r>
      <w:r>
        <w:t xml:space="preserve"> </w:t>
      </w:r>
      <w:r>
        <w:rPr>
          <w:bCs/>
          <w:b/>
        </w:rPr>
        <w:t xml:space="preserve">Surgeon</w:t>
      </w:r>
      <w:r>
        <w:t xml:space="preserve"> </w:t>
      </w:r>
      <w:r>
        <w:t xml:space="preserve">maintained regular rounds and was accessible to patients and families, which is crucial for maintaining trust in the healthcare system of Baghdad. The complication rate for the reviewed cases was within the expected range for the complexity of surgeries performed in this region.</w:t>
      </w:r>
    </w:p>
    <w:bookmarkEnd w:id="25"/>
    <w:bookmarkStart w:id="26" w:name="professionalism-and-team-dynamics"/>
    <w:p>
      <w:pPr>
        <w:pStyle w:val="Heading2"/>
      </w:pPr>
      <w:r>
        <w:t xml:space="preserve">6. Professionalism and Team Dynamics</w:t>
      </w:r>
    </w:p>
    <w:p>
      <w:pPr>
        <w:pStyle w:val="FirstParagraph"/>
      </w:pPr>
      <w:r>
        <w:t xml:space="preserve">Feedback from colleagues indicated that the</w:t>
      </w:r>
      <w:r>
        <w:t xml:space="preserve"> </w:t>
      </w:r>
      <w:r>
        <w:rPr>
          <w:bCs/>
          <w:b/>
        </w:rPr>
        <w:t xml:space="preserve">Surgeon</w:t>
      </w:r>
      <w:r>
        <w:t xml:space="preserve"> </w:t>
      </w:r>
      <w:r>
        <w:t xml:space="preserve">is a respected member of the surgical team in Baghdad. The subject was described as collaborative, respectful, and a willing mentor to junior staff. Effective communication with the anesthesia team and nursing staff was observed, contributing to a safe and efficient operating room environment. The</w:t>
      </w:r>
      <w:r>
        <w:t xml:space="preserve"> </w:t>
      </w:r>
      <w:r>
        <w:rPr>
          <w:bCs/>
          <w:b/>
        </w:rPr>
        <w:t xml:space="preserve">Surgeon</w:t>
      </w:r>
      <w:r>
        <w:t xml:space="preserve"> </w:t>
      </w:r>
      <w:r>
        <w:t xml:space="preserve">demonstrated cultural sensitivity and empathy when interacting with patients from diverse backgrounds within Iraq.</w:t>
      </w:r>
    </w:p>
    <w:bookmarkEnd w:id="26"/>
    <w:bookmarkStart w:id="28" w:name="areas-for-improvement"/>
    <w:p>
      <w:pPr>
        <w:pStyle w:val="Heading2"/>
      </w:pPr>
      <w:r>
        <w:t xml:space="preserve">7. Areas for Improvement</w:t>
      </w:r>
    </w:p>
    <w:p>
      <w:pPr>
        <w:pStyle w:val="FirstParagraph"/>
      </w:pPr>
      <w:r>
        <w:t xml:space="preserve">While the overall performance is commendable, this</w:t>
      </w:r>
      <w:r>
        <w:t xml:space="preserve"> </w:t>
      </w:r>
      <w:r>
        <w:rPr>
          <w:bCs/>
          <w:b/>
        </w:rPr>
        <w:t xml:space="preserve">Peer Review Report</w:t>
      </w:r>
      <w:r>
        <w:t xml:space="preserve"> </w:t>
      </w:r>
      <w:r>
        <w:t xml:space="preserve">identifies specific areas for enhancement:</w:t>
      </w:r>
    </w:p>
    <w:p>
      <w:pPr>
        <w:numPr>
          <w:ilvl w:val="0"/>
          <w:numId w:val="1002"/>
        </w:numPr>
        <w:pStyle w:val="Compact"/>
      </w:pPr>
      <w:r>
        <w:rPr>
          <w:bCs/>
          <w:b/>
        </w:rPr>
        <w:t xml:space="preserve">Documentation Efficiency:</w:t>
      </w:r>
      <w:r>
        <w:t xml:space="preserve"> </w:t>
      </w:r>
      <w:r>
        <w:t xml:space="preserve">While accurate, some operative notes were delayed. Implementing a more immediate documentation workflow would improve continuity of care.</w:t>
      </w:r>
    </w:p>
    <w:p>
      <w:pPr>
        <w:numPr>
          <w:ilvl w:val="0"/>
          <w:numId w:val="1002"/>
        </w:numPr>
        <w:pStyle w:val="Compact"/>
      </w:pPr>
      <w:r>
        <w:rPr>
          <w:bCs/>
          <w:b/>
        </w:rPr>
        <w:t xml:space="preserve">Advanced Trauma Training:</w:t>
      </w:r>
      <w:r>
        <w:t xml:space="preserve"> </w:t>
      </w:r>
      <w:r>
        <w:t xml:space="preserve">Given the nature of injuries in Baghdad, further training in damage control surgery and advanced vascular repair techniques is recommended.</w:t>
      </w:r>
    </w:p>
    <w:p>
      <w:pPr>
        <w:numPr>
          <w:ilvl w:val="0"/>
          <w:numId w:val="1002"/>
        </w:numPr>
        <w:pStyle w:val="Compact"/>
      </w:pPr>
      <w:r>
        <w:rPr>
          <w:bCs/>
          <w:b/>
        </w:rPr>
        <w:t xml:space="preserve">Resource Management:</w:t>
      </w:r>
      <w:r>
        <w:t xml:space="preserve"> </w:t>
      </w:r>
      <w:r>
        <w:t xml:space="preserve">Strategies to optimize the use of limited medical supplies during complex procedures could be refined to ensure sustainability.</w:t>
      </w:r>
    </w:p>
    <w:bookmarkStart w:id="27" w:name="final-recommendation"/>
    <w:p>
      <w:pPr>
        <w:pStyle w:val="Heading3"/>
      </w:pPr>
      <w:r>
        <w:t xml:space="preserve">8. Final Recommendation</w:t>
      </w:r>
    </w:p>
    <w:p>
      <w:pPr>
        <w:pStyle w:val="FirstParagraph"/>
      </w:pPr>
      <w:r>
        <w:t xml:space="preserve">Based on the comprehensive evaluation detailed in this</w:t>
      </w:r>
      <w:r>
        <w:t xml:space="preserve"> </w:t>
      </w:r>
      <w:r>
        <w:rPr>
          <w:bCs/>
          <w:b/>
        </w:rPr>
        <w:t xml:space="preserve">Peer Review Report</w:t>
      </w:r>
      <w:r>
        <w:t xml:space="preserve">, it is the recommendation of the review committee that the</w:t>
      </w:r>
      <w:r>
        <w:t xml:space="preserve"> </w:t>
      </w:r>
      <w:r>
        <w:rPr>
          <w:bCs/>
          <w:b/>
        </w:rPr>
        <w:t xml:space="preserve">Surgeon</w:t>
      </w:r>
      <w:r>
        <w:t xml:space="preserve"> </w:t>
      </w:r>
      <w:r>
        <w:t xml:space="preserve">be granted full clinical privileges to continue practicing in</w:t>
      </w:r>
      <w:r>
        <w:t xml:space="preserve"> </w:t>
      </w:r>
      <w:r>
        <w:rPr>
          <w:bCs/>
          <w:b/>
        </w:rPr>
        <w:t xml:space="preserve">Iraq Baghdad</w:t>
      </w:r>
      <w:r>
        <w:t xml:space="preserve">. The subject has demonstrated the requisite skills, judgment, and professionalism to provide high-quality surgical care in a challenging environment. It is advised that the</w:t>
      </w:r>
      <w:r>
        <w:t xml:space="preserve"> </w:t>
      </w:r>
      <w:r>
        <w:rPr>
          <w:bCs/>
          <w:b/>
        </w:rPr>
        <w:t xml:space="preserve">Surgeon</w:t>
      </w:r>
      <w:r>
        <w:t xml:space="preserve"> </w:t>
      </w:r>
      <w:r>
        <w:t xml:space="preserve">engages in the suggested continuing medical education activities to further enhance their expertise in trauma management. This review is valid for a period of two years, after which a follow-up assessment should be conducted.</w:t>
      </w:r>
    </w:p>
    <w:bookmarkEnd w:id="27"/>
    <w:p>
      <w:pPr>
        <w:pStyle w:val="BodyText"/>
      </w:pPr>
      <w:r>
        <w:rPr>
          <w:bCs/>
          <w:b/>
        </w:rPr>
        <w:t xml:space="preserve">Dr. [Reviewer Name]</w:t>
      </w:r>
      <w:r>
        <w:br/>
      </w:r>
      <w:r>
        <w:t xml:space="preserve">Lead Peer Reviewer</w:t>
      </w:r>
      <w:r>
        <w:br/>
      </w:r>
      <w:r>
        <w:t xml:space="preserve">Board Certified Surgeon</w:t>
      </w:r>
    </w:p>
    <w:p>
      <w:pPr>
        <w:pStyle w:val="BodyText"/>
      </w:pPr>
      <w:r>
        <w:rPr>
          <w:bCs/>
          <w:b/>
        </w:rPr>
        <w:t xml:space="preserve">Dr. [Surgeon Name]</w:t>
      </w:r>
      <w:r>
        <w:br/>
      </w:r>
      <w:r>
        <w:t xml:space="preserve">Subject of Review</w:t>
      </w:r>
      <w:r>
        <w:br/>
      </w:r>
      <w:r>
        <w:t xml:space="preserve">General Surgeon</w:t>
      </w:r>
    </w:p>
    <w:p>
      <w:pPr>
        <w:pStyle w:val="BodyText"/>
      </w:pPr>
      <w:r>
        <w:t xml:space="preserve">Confidential Document - For Internal Use Only</w:t>
      </w:r>
      <w:r>
        <w:br/>
      </w:r>
      <w:r>
        <w:t xml:space="preserve">Generated for Peer Review Purposes in Baghdad, Iraq</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Surgical Competency Assessment - Baghdad, Iraq</dc:title>
  <dc:creator/>
  <dc:language>en</dc:language>
  <cp:keywords/>
  <dcterms:created xsi:type="dcterms:W3CDTF">2026-10-10T08:42:58Z</dcterms:created>
  <dcterms:modified xsi:type="dcterms:W3CDTF">2026-10-10T08:42:58Z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