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Comprehensive Surgical Competency and Clinical Practice Evaluation</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JER-SURG-2023-894</w:t>
      </w:r>
    </w:p>
    <w:p>
      <w:pPr>
        <w:pStyle w:val="BodyText"/>
      </w:pPr>
      <w:r>
        <w:rPr>
          <w:bCs/>
          <w:b/>
        </w:rPr>
        <w:t xml:space="preserve">Subject Surgeon:</w:t>
      </w:r>
      <w:r>
        <w:t xml:space="preserve"> </w:t>
      </w:r>
      <w:r>
        <w:t xml:space="preserve">Dr. [Name Redacted]</w:t>
      </w:r>
    </w:p>
    <w:p>
      <w:pPr>
        <w:pStyle w:val="BodyText"/>
      </w:pPr>
      <w:r>
        <w:rPr>
          <w:bCs/>
          <w:b/>
        </w:rPr>
        <w:t xml:space="preserve">Specialty:</w:t>
      </w:r>
      <w:r>
        <w:t xml:space="preserve"> </w:t>
      </w:r>
      <w:r>
        <w:t xml:space="preserve">General &amp; Visceral Surgery</w:t>
      </w:r>
    </w:p>
    <w:p>
      <w:pPr>
        <w:pStyle w:val="BodyText"/>
      </w:pPr>
      <w:r>
        <w:rPr>
          <w:bCs/>
          <w:b/>
        </w:rPr>
        <w:t xml:space="preserve">Location:</w:t>
      </w:r>
      <w:r>
        <w:t xml:space="preserve"> </w:t>
      </w:r>
      <w:r>
        <w:t xml:space="preserve">Israel Jerusalem Medical Center</w:t>
      </w:r>
    </w:p>
    <w:p>
      <w:pPr>
        <w:pStyle w:val="BodyText"/>
      </w:pPr>
      <w:r>
        <w:rPr>
          <w:bCs/>
          <w:b/>
        </w:rPr>
        <w:t xml:space="preserve">Reviewing Committee:</w:t>
      </w:r>
      <w:r>
        <w:t xml:space="preserve"> </w:t>
      </w:r>
      <w:r>
        <w:t xml:space="preserve">Jerusalem Surgical Board</w:t>
      </w:r>
    </w:p>
    <w:bookmarkStart w:id="21" w:name="introduction-and-scope-of-review"/>
    <w:p>
      <w:pPr>
        <w:pStyle w:val="Heading2"/>
      </w:pPr>
      <w:r>
        <w:t xml:space="preserve">1. Introduction and Scope of Review</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the subject</w:t>
      </w:r>
      <w:r>
        <w:t xml:space="preserve"> </w:t>
      </w:r>
      <w:r>
        <w:rPr>
          <w:bCs/>
          <w:b/>
        </w:rPr>
        <w:t xml:space="preserve">Surgeon</w:t>
      </w:r>
      <w:r>
        <w:t xml:space="preserve"> </w:t>
      </w:r>
      <w:r>
        <w:t xml:space="preserve">practicing within the healthcare facilities of</w:t>
      </w:r>
      <w:r>
        <w:t xml:space="preserve"> </w:t>
      </w:r>
      <w:r>
        <w:rPr>
          <w:bCs/>
          <w:b/>
        </w:rPr>
        <w:t xml:space="preserve">Israel Jerusalem</w:t>
      </w:r>
      <w:r>
        <w:t xml:space="preserve">. The review process adheres strictly to the guidelines established by the Israel Medical Association (IMA) and the Ministry of Health. The primary objective is to ensure that the surgical care provided meets the highest international standards while addressing the specific demographic and medical complexities inherent to the</w:t>
      </w:r>
      <w:r>
        <w:t xml:space="preserve"> </w:t>
      </w:r>
      <w:r>
        <w:rPr>
          <w:bCs/>
          <w:b/>
        </w:rPr>
        <w:t xml:space="preserve">Israel Jerusalem</w:t>
      </w:r>
      <w:r>
        <w:t xml:space="preserve"> </w:t>
      </w:r>
      <w:r>
        <w:t xml:space="preserve">region.</w:t>
      </w:r>
    </w:p>
    <w:p>
      <w:pPr>
        <w:pStyle w:val="BodyText"/>
      </w:pPr>
      <w:r>
        <w:t xml:space="preserve">The scope of this evaluation encompasses a retrospective analysis of surgical outcomes over the past 24 months, a review of operative logs, patient safety metrics, and qualitative feedback from multidisciplinary team members. Given the high-volume nature of trauma and complex elective cases in</w:t>
      </w:r>
      <w:r>
        <w:t xml:space="preserve"> </w:t>
      </w:r>
      <w:r>
        <w:rPr>
          <w:bCs/>
          <w:b/>
        </w:rPr>
        <w:t xml:space="preserve">Israel Jerusalem</w:t>
      </w:r>
      <w:r>
        <w:t xml:space="preserve">, this</w:t>
      </w:r>
      <w:r>
        <w:t xml:space="preserve"> </w:t>
      </w:r>
      <w:r>
        <w:rPr>
          <w:bCs/>
          <w:b/>
        </w:rPr>
        <w:t xml:space="preserve">Peer Review Report</w:t>
      </w:r>
      <w:r>
        <w:t xml:space="preserve"> </w:t>
      </w:r>
      <w:r>
        <w:t xml:space="preserve">places significant emphasis on emergency response capabilities and resource management.</w:t>
      </w:r>
    </w:p>
    <w:bookmarkEnd w:id="21"/>
    <w:bookmarkStart w:id="22" w:name="X9842997b1060ba695696eb844bf580fed289b67"/>
    <w:p>
      <w:pPr>
        <w:pStyle w:val="Heading2"/>
      </w:pPr>
      <w:r>
        <w:t xml:space="preserve">2. Clinical Performance and Surgical Outcomes</w:t>
      </w:r>
    </w:p>
    <w:p>
      <w:pPr>
        <w:pStyle w:val="FirstParagraph"/>
      </w:pPr>
      <w:r>
        <w:t xml:space="preserve">The data collected indicates that the</w:t>
      </w:r>
      <w:r>
        <w:t xml:space="preserve"> </w:t>
      </w:r>
      <w:r>
        <w:rPr>
          <w:bCs/>
          <w:b/>
        </w:rPr>
        <w:t xml:space="preserve">Surgeon</w:t>
      </w:r>
      <w:r>
        <w:t xml:space="preserve"> </w:t>
      </w:r>
      <w:r>
        <w:t xml:space="preserve">maintains a robust caseload, performing an average of 150 major procedures annually. The analysis of mortality and morbidity rates reveals that the</w:t>
      </w:r>
      <w:r>
        <w:t xml:space="preserve"> </w:t>
      </w:r>
      <w:r>
        <w:rPr>
          <w:bCs/>
          <w:b/>
        </w:rPr>
        <w:t xml:space="preserve">Surgeon</w:t>
      </w:r>
      <w:r>
        <w:t xml:space="preserve">'s outcomes are statistically comparable to, and in several categories superior to, national benchmarks for general surgery in</w:t>
      </w:r>
      <w:r>
        <w:t xml:space="preserve"> </w:t>
      </w:r>
      <w:r>
        <w:rPr>
          <w:bCs/>
          <w:b/>
        </w:rPr>
        <w:t xml:space="preserve">Israel Jerusalem</w:t>
      </w:r>
      <w:r>
        <w:t xml:space="preserve">.</w:t>
      </w:r>
    </w:p>
    <w:p>
      <w:pPr>
        <w:pStyle w:val="BodyText"/>
      </w:pPr>
      <w:r>
        <w:t xml:space="preserve">Specifically, the</w:t>
      </w:r>
      <w:r>
        <w:t xml:space="preserve"> </w:t>
      </w:r>
      <w:r>
        <w:rPr>
          <w:bCs/>
          <w:b/>
        </w:rPr>
        <w:t xml:space="preserve">Surgeon</w:t>
      </w:r>
      <w:r>
        <w:t xml:space="preserve"> </w:t>
      </w:r>
      <w:r>
        <w:t xml:space="preserve">has demonstrated exceptional proficiency in minimally invasive techniques. The conversion rate from laparoscopic to open surgery remains below the national average, suggesting a high level of technical dexterity and appropriate patient selection. In the context of</w:t>
      </w:r>
      <w:r>
        <w:t xml:space="preserve"> </w:t>
      </w:r>
      <w:r>
        <w:rPr>
          <w:bCs/>
          <w:b/>
        </w:rPr>
        <w:t xml:space="preserve">Israel Jerusalem</w:t>
      </w:r>
      <w:r>
        <w:t xml:space="preserve">, where access to specialized tertiary care is centralized, the ability to manage complex cases locally without unnecessary referrals is a critical metric of success. This</w:t>
      </w:r>
      <w:r>
        <w:t xml:space="preserve"> </w:t>
      </w:r>
      <w:r>
        <w:rPr>
          <w:bCs/>
          <w:b/>
        </w:rPr>
        <w:t xml:space="preserve">Peer Review Report</w:t>
      </w:r>
      <w:r>
        <w:t xml:space="preserve"> </w:t>
      </w:r>
      <w:r>
        <w:t xml:space="preserve">confirms that the</w:t>
      </w:r>
      <w:r>
        <w:t xml:space="preserve"> </w:t>
      </w:r>
      <w:r>
        <w:rPr>
          <w:bCs/>
          <w:b/>
        </w:rPr>
        <w:t xml:space="preserve">Surgeon</w:t>
      </w:r>
      <w:r>
        <w:t xml:space="preserve"> </w:t>
      </w:r>
      <w:r>
        <w:t xml:space="preserve">effectively utilizes advanced laparoscopic and robotic-assisted technologies to optimize patient recovery times.</w:t>
      </w:r>
    </w:p>
    <w:bookmarkEnd w:id="22"/>
    <w:bookmarkStart w:id="23" w:name="X790d82f796595ea82ba384798bdb313830d5dd3"/>
    <w:p>
      <w:pPr>
        <w:pStyle w:val="Heading2"/>
      </w:pPr>
      <w:r>
        <w:t xml:space="preserve">3. Adherence to Protocols and Safety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adherence to clinical protocols. The</w:t>
      </w:r>
      <w:r>
        <w:t xml:space="preserve"> </w:t>
      </w:r>
      <w:r>
        <w:rPr>
          <w:bCs/>
          <w:b/>
        </w:rPr>
        <w:t xml:space="preserve">Surgeon</w:t>
      </w:r>
      <w:r>
        <w:t xml:space="preserve"> </w:t>
      </w:r>
      <w:r>
        <w:t xml:space="preserve">has consistently followed the World Health Organization (WHO) Surgical Safety Checklist and local guidelines mandated by the Ministry of Health in</w:t>
      </w:r>
      <w:r>
        <w:t xml:space="preserve"> </w:t>
      </w:r>
      <w:r>
        <w:rPr>
          <w:bCs/>
          <w:b/>
        </w:rPr>
        <w:t xml:space="preserve">Israel Jerusalem</w:t>
      </w:r>
      <w:r>
        <w:t xml:space="preserve">.</w:t>
      </w:r>
    </w:p>
    <w:p>
      <w:pPr>
        <w:pStyle w:val="BodyText"/>
      </w:pPr>
      <w:r>
        <w:t xml:space="preserve">The review of infection control practices shows a low rate of surgical site infections (SSIs), which is particularly notable given the high patient turnover in Jerusalem's medical centers. The</w:t>
      </w:r>
      <w:r>
        <w:t xml:space="preserve"> </w:t>
      </w:r>
      <w:r>
        <w:rPr>
          <w:bCs/>
          <w:b/>
        </w:rPr>
        <w:t xml:space="preserve">Surgeon</w:t>
      </w:r>
      <w:r>
        <w:t xml:space="preserve"> </w:t>
      </w:r>
      <w:r>
        <w:t xml:space="preserve">has also shown a proactive approach to antibiotic stewardship, aligning with national efforts to combat antimicrobial resistance. Furthermore, the</w:t>
      </w:r>
      <w:r>
        <w:t xml:space="preserve"> </w:t>
      </w:r>
      <w:r>
        <w:rPr>
          <w:bCs/>
          <w:b/>
        </w:rPr>
        <w:t xml:space="preserve">Surgeon</w:t>
      </w:r>
      <w:r>
        <w:t xml:space="preserve"> </w:t>
      </w:r>
      <w:r>
        <w:t xml:space="preserve">actively participates in morbidity and mortality (M&amp;M) conferences, demonstrating a commitment to continuous quality improvement and transparency, which are core values of the medical community in</w:t>
      </w:r>
      <w:r>
        <w:t xml:space="preserve"> </w:t>
      </w:r>
      <w:r>
        <w:rPr>
          <w:bCs/>
          <w:b/>
        </w:rPr>
        <w:t xml:space="preserve">Israel Jerusalem</w:t>
      </w:r>
      <w:r>
        <w:t xml:space="preserve">.</w:t>
      </w:r>
    </w:p>
    <w:bookmarkEnd w:id="23"/>
    <w:bookmarkStart w:id="24" w:name="X720b8ddfd411cc49978a9b9aa8c13a4ae37a395"/>
    <w:p>
      <w:pPr>
        <w:pStyle w:val="Heading2"/>
      </w:pPr>
      <w:r>
        <w:t xml:space="preserve">4. Professional Conduct and Multidisciplinary Collaboration</w:t>
      </w:r>
    </w:p>
    <w:p>
      <w:pPr>
        <w:pStyle w:val="FirstParagraph"/>
      </w:pPr>
      <w:r>
        <w:t xml:space="preserve">Effective communication is paramount in the high-stakes environment of</w:t>
      </w:r>
      <w:r>
        <w:t xml:space="preserve"> </w:t>
      </w:r>
      <w:r>
        <w:rPr>
          <w:bCs/>
          <w:b/>
        </w:rPr>
        <w:t xml:space="preserve">Israel Jerusalem</w:t>
      </w:r>
      <w:r>
        <w:t xml:space="preserve"> </w:t>
      </w:r>
      <w:r>
        <w:t xml:space="preserve">hospitals. This</w:t>
      </w:r>
      <w:r>
        <w:t xml:space="preserve"> </w:t>
      </w:r>
      <w:r>
        <w:rPr>
          <w:bCs/>
          <w:b/>
        </w:rPr>
        <w:t xml:space="preserve">Peer Review Report</w:t>
      </w:r>
      <w:r>
        <w:t xml:space="preserve"> </w:t>
      </w:r>
      <w:r>
        <w:t xml:space="preserve">highlights the</w:t>
      </w:r>
      <w:r>
        <w:t xml:space="preserve"> </w:t>
      </w:r>
      <w:r>
        <w:rPr>
          <w:bCs/>
          <w:b/>
        </w:rPr>
        <w:t xml:space="preserve">Surgeon</w:t>
      </w:r>
      <w:r>
        <w:t xml:space="preserve">'s strong collaborative relationships with anesthesiologists, intensivists, and nursing staff. Feedback from colleagues indicates that the</w:t>
      </w:r>
      <w:r>
        <w:t xml:space="preserve"> </w:t>
      </w:r>
      <w:r>
        <w:rPr>
          <w:bCs/>
          <w:b/>
        </w:rPr>
        <w:t xml:space="preserve">Surgeon</w:t>
      </w:r>
      <w:r>
        <w:t xml:space="preserve"> </w:t>
      </w:r>
      <w:r>
        <w:t xml:space="preserve">fosters a respectful and inclusive operating room environment.</w:t>
      </w:r>
    </w:p>
    <w:p>
      <w:pPr>
        <w:pStyle w:val="BodyText"/>
      </w:pPr>
      <w:r>
        <w:t xml:space="preserve">The</w:t>
      </w:r>
      <w:r>
        <w:t xml:space="preserve"> </w:t>
      </w:r>
      <w:r>
        <w:rPr>
          <w:bCs/>
          <w:b/>
        </w:rPr>
        <w:t xml:space="preserve">Surgeon</w:t>
      </w:r>
      <w:r>
        <w:t xml:space="preserve"> </w:t>
      </w:r>
      <w:r>
        <w:t xml:space="preserve">has been commended for their ability to navigate the diverse cultural and linguistic landscape of</w:t>
      </w:r>
      <w:r>
        <w:t xml:space="preserve"> </w:t>
      </w:r>
      <w:r>
        <w:rPr>
          <w:bCs/>
          <w:b/>
        </w:rPr>
        <w:t xml:space="preserve">Israel Jerusalem</w:t>
      </w:r>
      <w:r>
        <w:t xml:space="preserve">. The capacity to communicate effectively with patients from various backgrounds, ensuring informed consent and managing expectations, is a vital skill. The review found no instances of unprofessional behavior or ethical violations. The</w:t>
      </w:r>
      <w:r>
        <w:t xml:space="preserve"> </w:t>
      </w:r>
      <w:r>
        <w:rPr>
          <w:bCs/>
          <w:b/>
        </w:rPr>
        <w:t xml:space="preserve">Surgeon</w:t>
      </w:r>
      <w:r>
        <w:t xml:space="preserve"> </w:t>
      </w:r>
      <w:r>
        <w:t xml:space="preserve">is viewed as a mentor to junior residents, contributing positively to the educational ecosystem of the hospital.</w:t>
      </w:r>
    </w:p>
    <w:bookmarkEnd w:id="24"/>
    <w:bookmarkStart w:id="25" w:name="emergency-and-trauma-management"/>
    <w:p>
      <w:pPr>
        <w:pStyle w:val="Heading2"/>
      </w:pPr>
      <w:r>
        <w:t xml:space="preserve">5. Emergency and Trauma Management</w:t>
      </w:r>
    </w:p>
    <w:p>
      <w:pPr>
        <w:pStyle w:val="FirstParagraph"/>
      </w:pPr>
      <w:r>
        <w:t xml:space="preserve">Given the geopolitical and social context of</w:t>
      </w:r>
      <w:r>
        <w:t xml:space="preserve"> </w:t>
      </w:r>
      <w:r>
        <w:rPr>
          <w:bCs/>
          <w:b/>
        </w:rPr>
        <w:t xml:space="preserve">Israel Jerusalem</w:t>
      </w:r>
      <w:r>
        <w:t xml:space="preserve">, the ability to manage trauma cases efficiently is a defining characteristic of a competent</w:t>
      </w:r>
      <w:r>
        <w:t xml:space="preserve"> </w:t>
      </w:r>
      <w:r>
        <w:rPr>
          <w:bCs/>
          <w:b/>
        </w:rPr>
        <w:t xml:space="preserve">Surgeon</w:t>
      </w:r>
      <w:r>
        <w:t xml:space="preserve">. This</w:t>
      </w:r>
      <w:r>
        <w:t xml:space="preserve"> </w:t>
      </w:r>
      <w:r>
        <w:rPr>
          <w:bCs/>
          <w:b/>
        </w:rPr>
        <w:t xml:space="preserve">Peer Review Report</w:t>
      </w:r>
      <w:r>
        <w:t xml:space="preserve"> </w:t>
      </w:r>
      <w:r>
        <w:t xml:space="preserve">notes that the subject</w:t>
      </w:r>
      <w:r>
        <w:t xml:space="preserve"> </w:t>
      </w:r>
      <w:r>
        <w:rPr>
          <w:bCs/>
          <w:b/>
        </w:rPr>
        <w:t xml:space="preserve">Surgeon</w:t>
      </w:r>
      <w:r>
        <w:t xml:space="preserve"> </w:t>
      </w:r>
      <w:r>
        <w:t xml:space="preserve">is frequently called upon for emergency interventions. The analysis of trauma logs shows rapid decision-making and effective stabilization of critical patients.</w:t>
      </w:r>
    </w:p>
    <w:p>
      <w:pPr>
        <w:pStyle w:val="BodyText"/>
      </w:pPr>
      <w:r>
        <w:t xml:space="preserve">The</w:t>
      </w:r>
      <w:r>
        <w:t xml:space="preserve"> </w:t>
      </w:r>
      <w:r>
        <w:rPr>
          <w:bCs/>
          <w:b/>
        </w:rPr>
        <w:t xml:space="preserve">Surgeon</w:t>
      </w:r>
      <w:r>
        <w:t xml:space="preserve"> </w:t>
      </w:r>
      <w:r>
        <w:t xml:space="preserve">has demonstrated resilience and adaptability during periods of high demand, ensuring that the quality of care does not deteriorate under pressure. This capability is essential for the healthcare infrastructure of</w:t>
      </w:r>
      <w:r>
        <w:t xml:space="preserve"> </w:t>
      </w:r>
      <w:r>
        <w:rPr>
          <w:bCs/>
          <w:b/>
        </w:rPr>
        <w:t xml:space="preserve">Israel Jerusalem</w:t>
      </w:r>
      <w:r>
        <w:t xml:space="preserve">, where emergency departments often face surges in patient volume.</w:t>
      </w:r>
    </w:p>
    <w:bookmarkEnd w:id="25"/>
    <w:bookmarkStart w:id="27" w:name="recommendations-and-conclusion"/>
    <w:p>
      <w:pPr>
        <w:pStyle w:val="Heading2"/>
      </w:pPr>
      <w:r>
        <w:t xml:space="preserve">6. Recommendations and Conclusion</w:t>
      </w:r>
    </w:p>
    <w:bookmarkStart w:id="26" w:name="summary-of-findings"/>
    <w:p>
      <w:pPr>
        <w:pStyle w:val="Heading3"/>
      </w:pPr>
      <w:r>
        <w:t xml:space="preserve">Summary of Findings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Surgeon</w:t>
      </w:r>
      <w:r>
        <w:t xml:space="preserve"> </w:t>
      </w:r>
      <w:r>
        <w:t xml:space="preserve">is deemed to be practicing at a level of excellence that meets and exceeds the requirements for licensure and hospital privileges in</w:t>
      </w:r>
      <w:r>
        <w:t xml:space="preserve"> </w:t>
      </w:r>
      <w:r>
        <w:rPr>
          <w:bCs/>
          <w:b/>
        </w:rPr>
        <w:t xml:space="preserve">Israel Jerusalem</w:t>
      </w:r>
      <w:r>
        <w:t xml:space="preserve">. The</w:t>
      </w:r>
      <w:r>
        <w:t xml:space="preserve"> </w:t>
      </w:r>
      <w:r>
        <w:rPr>
          <w:bCs/>
          <w:b/>
        </w:rPr>
        <w:t xml:space="preserve">Surgeon</w:t>
      </w:r>
      <w:r>
        <w:t xml:space="preserve"> </w:t>
      </w:r>
      <w:r>
        <w:t xml:space="preserve">exhibits technical mastery, ethical integrity, and a deep commitment to patient safety.</w:t>
      </w:r>
    </w:p>
    <w:bookmarkEnd w:id="26"/>
    <w:p>
      <w:pPr>
        <w:pStyle w:val="BodyText"/>
      </w:pPr>
      <w:r>
        <w:rPr>
          <w:bCs/>
          <w:b/>
        </w:rPr>
        <w:t xml:space="preserve">Recommendations:</w:t>
      </w:r>
    </w:p>
    <w:p>
      <w:pPr>
        <w:numPr>
          <w:ilvl w:val="0"/>
          <w:numId w:val="1001"/>
        </w:numPr>
        <w:pStyle w:val="Compact"/>
      </w:pPr>
      <w:r>
        <w:rPr>
          <w:bCs/>
          <w:b/>
        </w:rPr>
        <w:t xml:space="preserve">Continued Privileges:</w:t>
      </w:r>
      <w:r>
        <w:t xml:space="preserve"> </w:t>
      </w:r>
      <w:r>
        <w:t xml:space="preserve">It is recommended that the</w:t>
      </w:r>
      <w:r>
        <w:t xml:space="preserve"> </w:t>
      </w:r>
      <w:r>
        <w:rPr>
          <w:bCs/>
          <w:b/>
        </w:rPr>
        <w:t xml:space="preserve">Surgeon</w:t>
      </w:r>
      <w:r>
        <w:t xml:space="preserve"> </w:t>
      </w:r>
      <w:r>
        <w:t xml:space="preserve">retain full surgical privileges at the facility.</w:t>
      </w:r>
    </w:p>
    <w:p>
      <w:pPr>
        <w:numPr>
          <w:ilvl w:val="0"/>
          <w:numId w:val="1001"/>
        </w:numPr>
        <w:pStyle w:val="Compact"/>
      </w:pPr>
      <w:r>
        <w:rPr>
          <w:bCs/>
          <w:b/>
        </w:rPr>
        <w:t xml:space="preserve">Advanced Training:</w:t>
      </w:r>
      <w:r>
        <w:t xml:space="preserve"> </w:t>
      </w:r>
      <w:r>
        <w:t xml:space="preserve">Encourage participation in advanced workshops on robotic surgery to further enhance capabilities available to patients in</w:t>
      </w:r>
      <w:r>
        <w:t xml:space="preserve"> </w:t>
      </w:r>
      <w:r>
        <w:rPr>
          <w:bCs/>
          <w:b/>
        </w:rPr>
        <w:t xml:space="preserve">Israel Jerusalem</w:t>
      </w:r>
      <w:r>
        <w:t xml:space="preserve">.</w:t>
      </w:r>
    </w:p>
    <w:p>
      <w:pPr>
        <w:numPr>
          <w:ilvl w:val="0"/>
          <w:numId w:val="1001"/>
        </w:numPr>
        <w:pStyle w:val="Compact"/>
      </w:pPr>
      <w:r>
        <w:rPr>
          <w:bCs/>
          <w:b/>
        </w:rPr>
        <w:t xml:space="preserve">Leadership Role:</w:t>
      </w:r>
      <w:r>
        <w:t xml:space="preserve"> </w:t>
      </w:r>
      <w:r>
        <w:t xml:space="preserve">Consider the</w:t>
      </w:r>
      <w:r>
        <w:t xml:space="preserve"> </w:t>
      </w:r>
      <w:r>
        <w:rPr>
          <w:bCs/>
          <w:b/>
        </w:rPr>
        <w:t xml:space="preserve">Surgeon</w:t>
      </w:r>
      <w:r>
        <w:t xml:space="preserve"> </w:t>
      </w:r>
      <w:r>
        <w:t xml:space="preserve">for a leadership role in the department's quality assurance committee.</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Surgeon</w:t>
      </w:r>
      <w:r>
        <w:t xml:space="preserve"> </w:t>
      </w:r>
      <w:r>
        <w:t xml:space="preserve">is a vital asset to the medical community in</w:t>
      </w:r>
      <w:r>
        <w:t xml:space="preserve"> </w:t>
      </w:r>
      <w:r>
        <w:rPr>
          <w:bCs/>
          <w:b/>
        </w:rPr>
        <w:t xml:space="preserve">Israel Jerusalem</w:t>
      </w:r>
      <w:r>
        <w:t xml:space="preserve">. Their contributions to surgical care, education, and patient safety are highly valued. This review serves as a formal validation of their professional standing and clinical competence.</w:t>
      </w:r>
    </w:p>
    <w:p>
      <w:pPr>
        <w:pStyle w:val="BodyText"/>
      </w:pPr>
      <w:r>
        <w:rPr>
          <w:bCs/>
          <w:b/>
        </w:rPr>
        <w:t xml:space="preserve">Lead Reviewer:</w:t>
      </w:r>
    </w:p>
    <w:p>
      <w:pPr>
        <w:pStyle w:val="BodyText"/>
      </w:pPr>
      <w:r>
        <w:t xml:space="preserve">Prof. [Name Redacted], MD, PhD</w:t>
      </w:r>
    </w:p>
    <w:p>
      <w:pPr>
        <w:pStyle w:val="BodyText"/>
      </w:pPr>
      <w:r>
        <w:t xml:space="preserve">Chair, Department of Surgery</w:t>
      </w:r>
    </w:p>
    <w:p>
      <w:pPr>
        <w:pStyle w:val="BodyText"/>
      </w:pPr>
      <w:r>
        <w:t xml:space="preserve">Signature</w:t>
      </w:r>
    </w:p>
    <w:p>
      <w:pPr>
        <w:pStyle w:val="BodyText"/>
      </w:pPr>
      <w:r>
        <w:rPr>
          <w:bCs/>
          <w:b/>
        </w:rPr>
        <w:t xml:space="preserve">Committee Chair:</w:t>
      </w:r>
    </w:p>
    <w:p>
      <w:pPr>
        <w:pStyle w:val="BodyText"/>
      </w:pPr>
      <w:r>
        <w:t xml:space="preserve">Dr. [Name Redacted], MD</w:t>
      </w:r>
    </w:p>
    <w:p>
      <w:pPr>
        <w:pStyle w:val="BodyText"/>
      </w:pPr>
      <w:r>
        <w:t xml:space="preserve">Jerusalem Medical Board</w:t>
      </w:r>
    </w:p>
    <w:p>
      <w:pPr>
        <w:pStyle w:val="BodyText"/>
      </w:pPr>
      <w:r>
        <w:t xml:space="preserve">Signature</w:t>
      </w:r>
    </w:p>
    <w:p>
      <w:pPr>
        <w:pStyle w:val="BodyText"/>
      </w:pPr>
      <w:r>
        <w:t xml:space="preserve">This document is confidential and intended solely for the use of the individuals and entities named above. Unauthorized distribution is prohibited.</w:t>
      </w:r>
    </w:p>
    <w:p>
      <w:pPr>
        <w:pStyle w:val="BodyText"/>
      </w:pPr>
      <w:r>
        <w:t xml:space="preserve">© 2023 Jerusalem Surgical Peer Review Committee.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2026-10-10T03:47:25Z</dcterms:created>
  <dcterms:modified xsi:type="dcterms:W3CDTF">2026-10-10T03:47:25Z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