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Surgical Competency and Clinical Practice Evaluation</w:t>
      </w:r>
    </w:p>
    <w:p>
      <w:pPr>
        <w:pStyle w:val="BodyText"/>
      </w:pPr>
      <w:r>
        <w:rPr>
          <w:bCs/>
          <w:b/>
        </w:rPr>
        <w:t xml:space="preserve">Location:</w:t>
      </w:r>
      <w:r>
        <w:t xml:space="preserve"> </w:t>
      </w:r>
      <w:r>
        <w:t xml:space="preserve">Italy Rome</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PR-ROM-2023-894</w:t>
      </w:r>
    </w:p>
    <w:p>
      <w:pPr>
        <w:pStyle w:val="BodyText"/>
      </w:pPr>
      <w:r>
        <w:rPr>
          <w:bCs/>
          <w:b/>
        </w:rPr>
        <w:t xml:space="preserve">Surgeon Name:</w:t>
      </w:r>
      <w:r>
        <w:t xml:space="preserve"> </w:t>
      </w:r>
      <w:r>
        <w:t xml:space="preserve">Dr. [Name Redacted]</w:t>
      </w:r>
    </w:p>
    <w:p>
      <w:pPr>
        <w:pStyle w:val="BodyText"/>
      </w:pPr>
      <w:r>
        <w:rPr>
          <w:bCs/>
          <w:b/>
        </w:rPr>
        <w:t xml:space="preserve">Specialty:</w:t>
      </w:r>
      <w:r>
        <w:t xml:space="preserve"> </w:t>
      </w:r>
      <w:r>
        <w:t xml:space="preserve">General and Visceral Surgery</w:t>
      </w:r>
    </w:p>
    <w:p>
      <w:pPr>
        <w:pStyle w:val="BodyText"/>
      </w:pPr>
      <w:r>
        <w:rPr>
          <w:bCs/>
          <w:b/>
        </w:rPr>
        <w:t xml:space="preserve">Reviewing Body:</w:t>
      </w:r>
      <w:r>
        <w:t xml:space="preserve"> </w:t>
      </w:r>
      <w:r>
        <w:t xml:space="preserve">Independent Medical Audit Committee</w:t>
      </w:r>
    </w:p>
    <w:p>
      <w:pPr>
        <w:pStyle w:val="BodyText"/>
      </w:pPr>
      <w:r>
        <w:rPr>
          <w:bCs/>
          <w:b/>
        </w:rPr>
        <w:t xml:space="preserve">Facility:</w:t>
      </w:r>
      <w:r>
        <w:t xml:space="preserve"> </w:t>
      </w:r>
      <w:r>
        <w:t xml:space="preserve">[Hospital Name], Rome, Italy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clinical decision-making capabilities of the subject</w:t>
      </w:r>
      <w:r>
        <w:t xml:space="preserve"> </w:t>
      </w:r>
      <w:r>
        <w:rPr>
          <w:bCs/>
          <w:b/>
        </w:rPr>
        <w:t xml:space="preserve">Surgeon</w:t>
      </w:r>
      <w:r>
        <w:t xml:space="preserve"> </w:t>
      </w:r>
      <w:r>
        <w:t xml:space="preserve">currently practicing within the healthcare infrastructure of</w:t>
      </w:r>
      <w:r>
        <w:t xml:space="preserve"> </w:t>
      </w:r>
      <w:r>
        <w:rPr>
          <w:bCs/>
          <w:b/>
        </w:rPr>
        <w:t xml:space="preserve">Italy Rome</w:t>
      </w:r>
      <w:r>
        <w:t xml:space="preserve">. The review process adheres strictly to the guidelines set forth by the Italian Ministry of Health and the Federation of Italian Medical Associations (FNOMCeO). The objective is to ensure that the surgical standards maintained by the practitioner align with the high expectations of the Roman healthcare sector and international best practices.</w:t>
      </w:r>
    </w:p>
    <w:p>
      <w:pPr>
        <w:pStyle w:val="BodyText"/>
      </w:pPr>
      <w:r>
        <w:t xml:space="preserve">The assessment covers a twelve-month period of clinical activity, focusing on surgical outcomes, patient safety protocols, and adherence to local and national regulations. The findings indicate a generally high standard of care, with specific areas identified for continuous professional development to further optimize patient outcomes in the competitive medical landscape of Rome.</w:t>
      </w:r>
    </w:p>
    <w:bookmarkEnd w:id="21"/>
    <w:bookmarkStart w:id="22" w:name="scope-and-methodology"/>
    <w:p>
      <w:pPr>
        <w:pStyle w:val="Heading2"/>
      </w:pPr>
      <w:r>
        <w:t xml:space="preserve">2. Scope and Methodology</w:t>
      </w:r>
    </w:p>
    <w:p>
      <w:pPr>
        <w:pStyle w:val="FirstParagraph"/>
      </w:pPr>
      <w:r>
        <w:t xml:space="preserve">The methodology employed for this</w:t>
      </w:r>
      <w:r>
        <w:t xml:space="preserve"> </w:t>
      </w:r>
      <w:r>
        <w:rPr>
          <w:bCs/>
          <w:b/>
        </w:rPr>
        <w:t xml:space="preserve">Peer Review Report</w:t>
      </w:r>
      <w:r>
        <w:t xml:space="preserve"> </w:t>
      </w:r>
      <w:r>
        <w:t xml:space="preserve">involved a multi-faceted approach designed to provide a holistic view of the</w:t>
      </w:r>
      <w:r>
        <w:t xml:space="preserve"> </w:t>
      </w:r>
      <w:r>
        <w:rPr>
          <w:bCs/>
          <w:b/>
        </w:rPr>
        <w:t xml:space="preserve">Surgeon</w:t>
      </w:r>
      <w:r>
        <w:t xml:space="preserve">'s performance. Given the rigorous standards required in</w:t>
      </w:r>
      <w:r>
        <w:t xml:space="preserve"> </w:t>
      </w:r>
      <w:r>
        <w:rPr>
          <w:bCs/>
          <w:b/>
        </w:rPr>
        <w:t xml:space="preserve">Italy Rome</w:t>
      </w:r>
      <w:r>
        <w:t xml:space="preserve">, the review included:</w:t>
      </w:r>
    </w:p>
    <w:p>
      <w:pPr>
        <w:numPr>
          <w:ilvl w:val="0"/>
          <w:numId w:val="1001"/>
        </w:numPr>
        <w:pStyle w:val="Compact"/>
      </w:pPr>
      <w:r>
        <w:rPr>
          <w:bCs/>
          <w:b/>
        </w:rPr>
        <w:t xml:space="preserve">Clinical Case Audit:</w:t>
      </w:r>
      <w:r>
        <w:t xml:space="preserve"> </w:t>
      </w:r>
      <w:r>
        <w:t xml:space="preserve">A random selection of 50 surgical cases was reviewed, including pre-operative assessments, operative notes, and post-operative follow-up records.</w:t>
      </w:r>
    </w:p>
    <w:p>
      <w:pPr>
        <w:numPr>
          <w:ilvl w:val="0"/>
          <w:numId w:val="1001"/>
        </w:numPr>
        <w:pStyle w:val="Compact"/>
      </w:pPr>
      <w:r>
        <w:rPr>
          <w:bCs/>
          <w:b/>
        </w:rPr>
        <w:t xml:space="preserve">Outcome Analysis:</w:t>
      </w:r>
      <w:r>
        <w:t xml:space="preserve"> </w:t>
      </w:r>
      <w:r>
        <w:t xml:space="preserve">Statistical analysis of complication rates, readmission rates, and mortality rates compared against regional benchmarks for the Lazio region.</w:t>
      </w:r>
    </w:p>
    <w:p>
      <w:pPr>
        <w:numPr>
          <w:ilvl w:val="0"/>
          <w:numId w:val="1001"/>
        </w:numPr>
        <w:pStyle w:val="Compact"/>
      </w:pPr>
      <w:r>
        <w:rPr>
          <w:bCs/>
          <w:b/>
        </w:rPr>
        <w:t xml:space="preserve">Peer Interviews:</w:t>
      </w:r>
      <w:r>
        <w:t xml:space="preserve"> </w:t>
      </w:r>
      <w:r>
        <w:t xml:space="preserve">Confidential interviews with nursing staff, anesthesiologists, and fellow surgeons to assess teamwork and communication skills.</w:t>
      </w:r>
    </w:p>
    <w:p>
      <w:pPr>
        <w:numPr>
          <w:ilvl w:val="0"/>
          <w:numId w:val="1001"/>
        </w:numPr>
        <w:pStyle w:val="Compact"/>
      </w:pPr>
      <w:r>
        <w:rPr>
          <w:bCs/>
          <w:b/>
        </w:rPr>
        <w:t xml:space="preserve">Regulatory Compliance:</w:t>
      </w:r>
      <w:r>
        <w:t xml:space="preserve"> </w:t>
      </w:r>
      <w:r>
        <w:t xml:space="preserve">Verification of the</w:t>
      </w:r>
      <w:r>
        <w:t xml:space="preserve"> </w:t>
      </w:r>
      <w:r>
        <w:rPr>
          <w:bCs/>
          <w:b/>
        </w:rPr>
        <w:t xml:space="preserve">Surgeon</w:t>
      </w:r>
      <w:r>
        <w:t xml:space="preserve">'s adherence to the "Codice Deontologico" (Code of Medical Ethics) and hospital-specific protocols in Rome.</w:t>
      </w:r>
    </w:p>
    <w:bookmarkEnd w:id="22"/>
    <w:bookmarkStart w:id="23" w:name="technical-competence-and-surgical-skills"/>
    <w:p>
      <w:pPr>
        <w:pStyle w:val="Heading2"/>
      </w:pPr>
      <w:r>
        <w:t xml:space="preserve">3. Technical Competence and Surgical Skills</w:t>
      </w:r>
    </w:p>
    <w:p>
      <w:pPr>
        <w:pStyle w:val="FirstParagraph"/>
      </w:pPr>
      <w:r>
        <w:t xml:space="preserve">The evaluation of the</w:t>
      </w:r>
      <w:r>
        <w:t xml:space="preserve"> </w:t>
      </w:r>
      <w:r>
        <w:rPr>
          <w:bCs/>
          <w:b/>
        </w:rPr>
        <w:t xml:space="preserve">Surgeon</w:t>
      </w:r>
      <w:r>
        <w:t xml:space="preserve">'s technical skills reveals a high level of proficiency in both open and minimally invasive procedures. The operative notes reviewed demonstrate a clear understanding of anatomical structures and surgical techniques. In the context of</w:t>
      </w:r>
      <w:r>
        <w:t xml:space="preserve"> </w:t>
      </w:r>
      <w:r>
        <w:rPr>
          <w:bCs/>
          <w:b/>
        </w:rPr>
        <w:t xml:space="preserve">Italy Rome</w:t>
      </w:r>
      <w:r>
        <w:t xml:space="preserve">, where access to advanced medical technology is prevalent, the subject demonstrates effective utilization of laparoscopic and robotic-assisted systems.</w:t>
      </w:r>
    </w:p>
    <w:p>
      <w:pPr>
        <w:pStyle w:val="BodyText"/>
      </w:pPr>
      <w:r>
        <w:t xml:space="preserve">Specific attention was paid to the management of intra-operative complications. The</w:t>
      </w:r>
      <w:r>
        <w:t xml:space="preserve"> </w:t>
      </w:r>
      <w:r>
        <w:rPr>
          <w:bCs/>
          <w:b/>
        </w:rPr>
        <w:t xml:space="preserve">Surgeon</w:t>
      </w:r>
      <w:r>
        <w:t xml:space="preserve"> </w:t>
      </w:r>
      <w:r>
        <w:t xml:space="preserve">displayed sound judgment and technical dexterity in resolving unexpected challenges, ensuring patient safety remained the paramount concern. The precision observed in tissue handling and hemostasis suggests a mature surgical technique that minimizes post-operative morbidity.</w:t>
      </w:r>
    </w:p>
    <w:bookmarkEnd w:id="23"/>
    <w:bookmarkStart w:id="24" w:name="X02d8c15461ea4dc6d0d62561cbc3dd4707cb323"/>
    <w:p>
      <w:pPr>
        <w:pStyle w:val="Heading2"/>
      </w:pPr>
      <w:r>
        <w:t xml:space="preserve">4. Clinical Decision Making and Patient Care</w:t>
      </w:r>
    </w:p>
    <w:p>
      <w:pPr>
        <w:pStyle w:val="FirstParagraph"/>
      </w:pPr>
      <w:r>
        <w:t xml:space="preserve">A critical component of this</w:t>
      </w:r>
      <w:r>
        <w:t xml:space="preserve"> </w:t>
      </w:r>
      <w:r>
        <w:rPr>
          <w:bCs/>
          <w:b/>
        </w:rPr>
        <w:t xml:space="preserve">Peer Review Report</w:t>
      </w:r>
      <w:r>
        <w:t xml:space="preserve"> </w:t>
      </w:r>
      <w:r>
        <w:t xml:space="preserve">is the assessment of clinical decision-making. The</w:t>
      </w:r>
      <w:r>
        <w:t xml:space="preserve"> </w:t>
      </w:r>
      <w:r>
        <w:rPr>
          <w:bCs/>
          <w:b/>
        </w:rPr>
        <w:t xml:space="preserve">Surgeon</w:t>
      </w:r>
      <w:r>
        <w:t xml:space="preserve"> </w:t>
      </w:r>
      <w:r>
        <w:t xml:space="preserve">consistently demonstrates evidence-based practice, aligning treatment plans with current clinical guidelines. The review found that informed consent processes are conducted thoroughly, ensuring patients in</w:t>
      </w:r>
      <w:r>
        <w:t xml:space="preserve"> </w:t>
      </w:r>
      <w:r>
        <w:rPr>
          <w:bCs/>
          <w:b/>
        </w:rPr>
        <w:t xml:space="preserve">Italy Rome</w:t>
      </w:r>
      <w:r>
        <w:t xml:space="preserve"> </w:t>
      </w:r>
      <w:r>
        <w:t xml:space="preserve">are fully aware of the risks, benefits, and alternatives of proposed surgeries.</w:t>
      </w:r>
    </w:p>
    <w:p>
      <w:pPr>
        <w:pStyle w:val="BodyText"/>
      </w:pPr>
      <w:r>
        <w:t xml:space="preserve">Post-operative care management is another area of strength. The</w:t>
      </w:r>
      <w:r>
        <w:t xml:space="preserve"> </w:t>
      </w:r>
      <w:r>
        <w:rPr>
          <w:bCs/>
          <w:b/>
        </w:rPr>
        <w:t xml:space="preserve">Surgeon</w:t>
      </w:r>
      <w:r>
        <w:t xml:space="preserve"> </w:t>
      </w:r>
      <w:r>
        <w:t xml:space="preserve">maintains active involvement in the recovery phase, promptly addressing patient concerns and adjusting care plans as necessary. This continuity of care is vital for maintaining trust and ensuring optimal recovery trajectories for patients within the local community.</w:t>
      </w:r>
    </w:p>
    <w:bookmarkEnd w:id="24"/>
    <w:bookmarkStart w:id="25" w:name="professionalism-and-communication"/>
    <w:p>
      <w:pPr>
        <w:pStyle w:val="Heading2"/>
      </w:pPr>
      <w:r>
        <w:t xml:space="preserve">5. Professionalism and Communication</w:t>
      </w:r>
    </w:p>
    <w:p>
      <w:pPr>
        <w:pStyle w:val="FirstParagraph"/>
      </w:pPr>
      <w:r>
        <w:t xml:space="preserve">Professionalism is a cornerstone of medical practice in</w:t>
      </w:r>
      <w:r>
        <w:t xml:space="preserve"> </w:t>
      </w:r>
      <w:r>
        <w:rPr>
          <w:bCs/>
          <w:b/>
        </w:rPr>
        <w:t xml:space="preserve">Italy Rome</w:t>
      </w:r>
      <w:r>
        <w:t xml:space="preserve">. Feedback from colleagues indicates that the</w:t>
      </w:r>
      <w:r>
        <w:t xml:space="preserve"> </w:t>
      </w:r>
      <w:r>
        <w:rPr>
          <w:bCs/>
          <w:b/>
        </w:rPr>
        <w:t xml:space="preserve">Surgeon</w:t>
      </w:r>
      <w:r>
        <w:t xml:space="preserve"> </w:t>
      </w:r>
      <w:r>
        <w:t xml:space="preserve">is respected for their collaborative approach and willingness to mentor junior staff. Communication with the multidisciplinary team is clear and effective, contributing to a safe operating environment.</w:t>
      </w:r>
    </w:p>
    <w:p>
      <w:pPr>
        <w:pStyle w:val="BodyText"/>
      </w:pPr>
      <w:r>
        <w:t xml:space="preserve">However, the review noted that while communication with patients is generally excellent, there is room for improvement in documenting patient interactions in the electronic health records. Ensuring comprehensive documentation is essential for legal protection and continuity of care, particularly in a high-volume hospital setting.</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w:t>
      </w:r>
    </w:p>
    <w:p>
      <w:pPr>
        <w:numPr>
          <w:ilvl w:val="0"/>
          <w:numId w:val="1002"/>
        </w:numPr>
        <w:pStyle w:val="Compact"/>
      </w:pPr>
      <w:r>
        <w:rPr>
          <w:bCs/>
          <w:b/>
        </w:rPr>
        <w:t xml:space="preserve">Enhanced Documentation:</w:t>
      </w:r>
      <w:r>
        <w:t xml:space="preserve"> </w:t>
      </w:r>
      <w:r>
        <w:t xml:space="preserve">Implement a more rigorous system for documenting patient consultations and post-operative instructions to meet the highest standards of medical record-keeping in Italy.</w:t>
      </w:r>
    </w:p>
    <w:p>
      <w:pPr>
        <w:numPr>
          <w:ilvl w:val="0"/>
          <w:numId w:val="1002"/>
        </w:numPr>
        <w:pStyle w:val="Compact"/>
      </w:pPr>
      <w:r>
        <w:rPr>
          <w:bCs/>
          <w:b/>
        </w:rPr>
        <w:t xml:space="preserve">Continuing Medical Education:</w:t>
      </w:r>
      <w:r>
        <w:t xml:space="preserve"> </w:t>
      </w:r>
      <w:r>
        <w:t xml:space="preserve">Pursue advanced training in emerging surgical technologies to maintain a competitive edge and provide state-of-the-art care in Rome.</w:t>
      </w:r>
    </w:p>
    <w:p>
      <w:pPr>
        <w:numPr>
          <w:ilvl w:val="0"/>
          <w:numId w:val="1002"/>
        </w:numPr>
        <w:pStyle w:val="Compact"/>
      </w:pPr>
      <w:r>
        <w:rPr>
          <w:bCs/>
          <w:b/>
        </w:rPr>
        <w:t xml:space="preserve">Quality Improvement:</w:t>
      </w:r>
      <w:r>
        <w:t xml:space="preserve"> </w:t>
      </w:r>
      <w:r>
        <w:t xml:space="preserve">Participate actively in hospital quality improvement initiatives to contribute to the broader goals of patient safety and efficiency.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Surgeon</w:t>
      </w:r>
      <w:r>
        <w:t xml:space="preserve"> </w:t>
      </w:r>
      <w:r>
        <w:t xml:space="preserve">is a competent and dedicated professional who meets the rigorous standards expected in</w:t>
      </w:r>
      <w:r>
        <w:t xml:space="preserve"> </w:t>
      </w:r>
      <w:r>
        <w:rPr>
          <w:bCs/>
          <w:b/>
        </w:rPr>
        <w:t xml:space="preserve">Italy Rome</w:t>
      </w:r>
      <w:r>
        <w:t xml:space="preserve">. The subject's technical skills, clinical judgment, and commitment to patient care are commendable. By addressing the minor areas for improvement identified in this report, the</w:t>
      </w:r>
      <w:r>
        <w:t xml:space="preserve"> </w:t>
      </w:r>
      <w:r>
        <w:rPr>
          <w:bCs/>
          <w:b/>
        </w:rPr>
        <w:t xml:space="preserve">Surgeon</w:t>
      </w:r>
      <w:r>
        <w:t xml:space="preserve"> </w:t>
      </w:r>
      <w:r>
        <w:t xml:space="preserve">can further enhance their practice and continue to provide exceptional surgical care to the community.</w:t>
      </w:r>
    </w:p>
    <w:p>
      <w:pPr>
        <w:pStyle w:val="BodyText"/>
      </w:pPr>
      <w:r>
        <w:rPr>
          <w:bCs/>
          <w:b/>
        </w:rPr>
        <w:t xml:space="preserve">Lead Reviewer:</w:t>
      </w:r>
    </w:p>
    <w:p>
      <w:pPr>
        <w:pStyle w:val="BodyText"/>
      </w:pPr>
      <w:r>
        <w:t xml:space="preserve">Dr. [Reviewer Name]</w:t>
      </w:r>
    </w:p>
    <w:p>
      <w:pPr>
        <w:pStyle w:val="BodyText"/>
      </w:pPr>
      <w:r>
        <w:t xml:space="preserve">Board Certified Surgeon</w:t>
      </w:r>
    </w:p>
    <w:p>
      <w:pPr>
        <w:pStyle w:val="BodyText"/>
      </w:pPr>
      <w:r>
        <w:rPr>
          <w:bCs/>
          <w:b/>
        </w:rPr>
        <w:t xml:space="preserve">Committee Chair:</w:t>
      </w:r>
    </w:p>
    <w:p>
      <w:pPr>
        <w:pStyle w:val="BodyText"/>
      </w:pPr>
      <w:r>
        <w:t xml:space="preserve">Dr. [Chair Name]</w:t>
      </w:r>
    </w:p>
    <w:p>
      <w:pPr>
        <w:pStyle w:val="BodyText"/>
      </w:pPr>
      <w:r>
        <w:t xml:space="preserve">Medical Audit Committee</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Independent Medical Audit Committee.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2026-10-10T07:01:48Z</dcterms:created>
  <dcterms:modified xsi:type="dcterms:W3CDTF">2026-10-10T07:01:48Z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