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General Surgery</w:t>
      </w:r>
    </w:p>
    <w:p>
      <w:pPr>
        <w:pStyle w:val="BodyText"/>
      </w:pPr>
      <w:r>
        <w:rPr>
          <w:bCs/>
          <w:b/>
        </w:rPr>
        <w:t xml:space="preserve">Location:</w:t>
      </w:r>
      <w:r>
        <w:t xml:space="preserve"> </w:t>
      </w:r>
      <w:r>
        <w:t xml:space="preserve">Kuwait, Kuwait City</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proficiency, and professional conduct of a practicing Surgeon within the healthcare infrastructure of Kuwait City. The review process adheres to the stringent standards set forth by the Ministry of Health in Kuwait and international surgical accreditation bodies. The objective is to ensure that the Surgeon maintains the highest level of patient safety, clinical excellence, and ethical practice within the specific context of Kuwait City's medical environment.</w:t>
      </w:r>
    </w:p>
    <w:p>
      <w:pPr>
        <w:pStyle w:val="BodyText"/>
      </w:pPr>
      <w:r>
        <w:t xml:space="preserve">The assessment covers a twelve-month period of clinical activity, focusing on operative outcomes, adherence to clinical guidelines, peer collaboration, and patient satisfaction. The findings presented in this document are based on a comprehensive analysis of medical records, direct observation of surgical procedures, and feedback from multidisciplinary team members.</w:t>
      </w:r>
    </w:p>
    <w:bookmarkEnd w:id="21"/>
    <w:bookmarkStart w:id="24" w:name="clinical-competency-and-surgical-skills"/>
    <w:p>
      <w:pPr>
        <w:pStyle w:val="Heading2"/>
      </w:pPr>
      <w:r>
        <w:t xml:space="preserve">2. Clinical Competency and Surgical Skills</w:t>
      </w:r>
    </w:p>
    <w:bookmarkStart w:id="22" w:name="operative-proficiency"/>
    <w:p>
      <w:pPr>
        <w:pStyle w:val="Heading3"/>
      </w:pPr>
      <w:r>
        <w:t xml:space="preserve">2.1 Operative Proficiency</w:t>
      </w:r>
    </w:p>
    <w:p>
      <w:pPr>
        <w:pStyle w:val="FirstParagraph"/>
      </w:pPr>
      <w:r>
        <w:t xml:space="preserve">The Surgeon demonstrates a high level of technical skill and anatomical knowledge. During the review period, the Surgeon performed a diverse range of procedures, including laparoscopic cholecystectomies, hernia repairs, and appendectomies, which are common requirements in Kuwait City hospitals. The operative techniques employed were consistent with current international best practices and local protocols established by the Kuwaiti Ministry of Health.</w:t>
      </w:r>
    </w:p>
    <w:p>
      <w:pPr>
        <w:pStyle w:val="BodyText"/>
      </w:pPr>
      <w:r>
        <w:t xml:space="preserve">Direct observation of surgeries revealed precise tissue handling, efficient use of surgical instruments, and effective management of intraoperative complications. The Surgeon's ability to adapt to unexpected anatomical variations or surgical challenges was noted as exemplary. This adaptability is crucial in a busy urban center like Kuwait City, where patient volumes are high and cases can vary significantly in complexity.</w:t>
      </w:r>
    </w:p>
    <w:bookmarkEnd w:id="22"/>
    <w:bookmarkStart w:id="23" w:name="decision-making-and-judgment"/>
    <w:p>
      <w:pPr>
        <w:pStyle w:val="Heading3"/>
      </w:pPr>
      <w:r>
        <w:t xml:space="preserve">2.2 Decision-Making and Judgment</w:t>
      </w:r>
    </w:p>
    <w:p>
      <w:pPr>
        <w:pStyle w:val="FirstParagraph"/>
      </w:pPr>
      <w:r>
        <w:t xml:space="preserve">Clinical decision-making was assessed through a review of pre-operative assessments and post-operative management plans. The Surgeon consistently demonstrated sound clinical judgment in selecting appropriate candidates for surgery. There was a clear emphasis on minimizing unnecessary interventions, aligning with the ethical standards expected of medical professionals in Kuwait.</w:t>
      </w:r>
    </w:p>
    <w:p>
      <w:pPr>
        <w:pStyle w:val="BodyText"/>
      </w:pPr>
      <w:r>
        <w:t xml:space="preserve">The Surgeon effectively utilized diagnostic imaging and laboratory results to inform surgical decisions. Furthermore, the Surgeon showed a proactive approach in consulting with specialists when cases required multidisciplinary input, ensuring comprehensive care for patients in Kuwait City.</w:t>
      </w:r>
    </w:p>
    <w:bookmarkEnd w:id="23"/>
    <w:bookmarkEnd w:id="24"/>
    <w:bookmarkStart w:id="27" w:name="patient-safety-and-quality-of-care"/>
    <w:p>
      <w:pPr>
        <w:pStyle w:val="Heading2"/>
      </w:pPr>
      <w:r>
        <w:t xml:space="preserve">3. Patient Safety and Quality of Care</w:t>
      </w:r>
    </w:p>
    <w:bookmarkStart w:id="25" w:name="adherence-to-protocols"/>
    <w:p>
      <w:pPr>
        <w:pStyle w:val="Heading3"/>
      </w:pPr>
      <w:r>
        <w:t xml:space="preserve">3.1 Adherence to Protocols</w:t>
      </w:r>
    </w:p>
    <w:p>
      <w:pPr>
        <w:pStyle w:val="FirstParagraph"/>
      </w:pPr>
      <w:r>
        <w:t xml:space="preserve">Patient safety is paramount in the healthcare system of Kuwait. This Peer Review Report confirms that the Surgeon strictly adheres to infection control protocols, including proper sterilization techniques and the use of personal protective equipment. The Surgeon's compliance with the World Health Organization's Surgical Safety Checklist was verified in all observed procedures.</w:t>
      </w:r>
    </w:p>
    <w:p>
      <w:pPr>
        <w:pStyle w:val="BodyText"/>
      </w:pPr>
      <w:r>
        <w:t xml:space="preserve">Post-operative care plans were thorough and included clear instructions for pain management, wound care, and follow-up appointments. The Surgeon maintained detailed and accurate medical records, which is essential for continuity of care and legal compliance within Kuwait City's regulatory framework.</w:t>
      </w:r>
    </w:p>
    <w:bookmarkEnd w:id="25"/>
    <w:bookmarkStart w:id="26" w:name="complication-management"/>
    <w:p>
      <w:pPr>
        <w:pStyle w:val="Heading3"/>
      </w:pPr>
      <w:r>
        <w:t xml:space="preserve">3.2 Complication Management</w:t>
      </w:r>
    </w:p>
    <w:p>
      <w:pPr>
        <w:pStyle w:val="FirstParagraph"/>
      </w:pPr>
      <w:r>
        <w:t xml:space="preserve">The review analyzed the incidence and management of surgical complications. The rate of complications was within the expected range for the types of procedures performed. Importantly, when complications did arise, the Surgeon responded promptly and appropriately. There was a transparent approach to communicating with patients and their families regarding any adverse events, reflecting a commitment to honesty and patient trust.</w:t>
      </w:r>
    </w:p>
    <w:bookmarkEnd w:id="26"/>
    <w:bookmarkEnd w:id="27"/>
    <w:bookmarkStart w:id="30" w:name="professionalism-and-communication"/>
    <w:p>
      <w:pPr>
        <w:pStyle w:val="Heading2"/>
      </w:pPr>
      <w:r>
        <w:t xml:space="preserve">4. Professionalism and Communication</w:t>
      </w:r>
    </w:p>
    <w:bookmarkStart w:id="28" w:name="interpersonal-skills"/>
    <w:p>
      <w:pPr>
        <w:pStyle w:val="Heading3"/>
      </w:pPr>
      <w:r>
        <w:t xml:space="preserve">4.1 Interpersonal Skills</w:t>
      </w:r>
    </w:p>
    <w:p>
      <w:pPr>
        <w:pStyle w:val="FirstParagraph"/>
      </w:pPr>
      <w:r>
        <w:t xml:space="preserve">The Surgeon exhibits strong interpersonal skills, which are vital for effective patient care in a multicultural environment like Kuwait City. The Surgeon communicates clearly and empathetically with patients, ensuring they understand their diagnosis, treatment options, and potential risks. This approach helps alleviate patient anxiety and fosters a positive doctor-patient relationship.</w:t>
      </w:r>
    </w:p>
    <w:p>
      <w:pPr>
        <w:pStyle w:val="BodyText"/>
      </w:pPr>
      <w:r>
        <w:t xml:space="preserve">Feedback from nursing staff and other healthcare professionals indicates that the Surgeon is respectful, collaborative, and supportive. The Surgeon contributes positively to the team dynamic, encouraging open communication and shared decision-making. This collaborative spirit is essential for maintaining high standards of care in Kuwait's healthcare facilities.</w:t>
      </w:r>
    </w:p>
    <w:bookmarkEnd w:id="28"/>
    <w:bookmarkStart w:id="29" w:name="ethical-conduct"/>
    <w:p>
      <w:pPr>
        <w:pStyle w:val="Heading3"/>
      </w:pPr>
      <w:r>
        <w:t xml:space="preserve">4.2 Ethical Conduct</w:t>
      </w:r>
    </w:p>
    <w:p>
      <w:pPr>
        <w:pStyle w:val="FirstParagraph"/>
      </w:pPr>
      <w:r>
        <w:t xml:space="preserve">The Surgeon upholds the highest ethical standards, respecting patient confidentiality and autonomy. There were no reports of unethical behavior or breaches of professional conduct during the review period. The Surgeon's commitment to ethical practice aligns with the values and expectations of the medical community in Kuwait.</w:t>
      </w:r>
    </w:p>
    <w:bookmarkEnd w:id="29"/>
    <w:bookmarkEnd w:id="30"/>
    <w:bookmarkStart w:id="31" w:name="continuing-professional-development"/>
    <w:p>
      <w:pPr>
        <w:pStyle w:val="Heading2"/>
      </w:pPr>
      <w:r>
        <w:t xml:space="preserve">5. Continuing Professional Development</w:t>
      </w:r>
    </w:p>
    <w:p>
      <w:pPr>
        <w:pStyle w:val="FirstParagraph"/>
      </w:pPr>
      <w:r>
        <w:t xml:space="preserve">The Surgeon actively engages in continuing professional development (CPD) to stay updated with the latest advancements in surgical techniques and patient care. The review period included participation in relevant conferences, workshops, and training sessions, some of which were held in Kuwait City and others internationally. This dedication to lifelong learning ensures that the Surgeon remains at the forefront of their specialty and provides the best possible care to patients in Kuwait.</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the high standards of surgical practice and patient care demonstrated during the review period.</w:t>
      </w:r>
    </w:p>
    <w:p>
      <w:pPr>
        <w:numPr>
          <w:ilvl w:val="0"/>
          <w:numId w:val="1001"/>
        </w:numPr>
        <w:pStyle w:val="Compact"/>
      </w:pPr>
      <w:r>
        <w:t xml:space="preserve">Consider participating in more local research initiatives within Kuwait City to contribute to the advancement of surgical knowledge in the region.</w:t>
      </w:r>
    </w:p>
    <w:p>
      <w:pPr>
        <w:numPr>
          <w:ilvl w:val="0"/>
          <w:numId w:val="1001"/>
        </w:numPr>
        <w:pStyle w:val="Compact"/>
      </w:pPr>
      <w:r>
        <w:t xml:space="preserve">Engage in mentorship programs to support the development of junior surgeons and medical students in Kuwait.</w:t>
      </w:r>
    </w:p>
    <w:bookmarkEnd w:id="32"/>
    <w:bookmarkStart w:id="33" w:name="conclusion"/>
    <w:p>
      <w:pPr>
        <w:pStyle w:val="Heading2"/>
      </w:pPr>
      <w:r>
        <w:t xml:space="preserve">7. Conclusion</w:t>
      </w:r>
    </w:p>
    <w:p>
      <w:pPr>
        <w:pStyle w:val="FirstParagraph"/>
      </w:pPr>
      <w:r>
        <w:t xml:space="preserve">In conclusion, this Peer Review Report affirms that the Surgeon is a highly competent and dedicated professional who meets and often exceeds the standards expected in Kuwait City. The Surgeon's technical skills, clinical judgment, commitment to patient safety, and professional conduct are commendable. The Surgeon plays a valuable role in the healthcare system of Kuwait, contributing to the well-being of the community through excellent surgical care.</w:t>
      </w:r>
    </w:p>
    <w:p>
      <w:pPr>
        <w:pStyle w:val="BodyText"/>
      </w:pPr>
      <w:r>
        <w:t xml:space="preserve">It is recommended that the Surgeon's license to practice be renewed without restriction. This report serves as a testament to the Surgeon's ongoing commitment to excellence in the field of surgery within Kuwait.</w:t>
      </w:r>
    </w:p>
    <w:bookmarkEnd w:id="33"/>
    <w:p>
      <w:pPr>
        <w:pStyle w:val="BodyText"/>
      </w:pPr>
      <w:r>
        <w:rPr>
          <w:bCs/>
          <w:b/>
        </w:rPr>
        <w:t xml:space="preserve">Reviewed by:</w:t>
      </w:r>
    </w:p>
    <w:p>
      <w:pPr>
        <w:pStyle w:val="BodyText"/>
      </w:pPr>
      <w:r>
        <w:t xml:space="preserve">Dr. [Reviewer Name]</w:t>
      </w:r>
    </w:p>
    <w:p>
      <w:pPr>
        <w:pStyle w:val="BodyText"/>
      </w:pPr>
      <w:r>
        <w:t xml:space="preserve">Senior Consultant Surgeon</w:t>
      </w:r>
    </w:p>
    <w:p>
      <w:pPr>
        <w:pStyle w:val="BodyText"/>
      </w:pPr>
      <w:r>
        <w:t xml:space="preserve">Peer Review Committee</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Kuwait City</dc:title>
  <dc:creator/>
  <dc:language>en</dc:language>
  <cp:keywords/>
  <dcterms:created xsi:type="dcterms:W3CDTF">2026-10-10T03:53:00Z</dcterms:created>
  <dcterms:modified xsi:type="dcterms:W3CDTF">2026-10-10T03:53:00Z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