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Morocco</w:t>
      </w:r>
      <w:r>
        <w:t xml:space="preserve"> </w:t>
      </w:r>
      <w:r>
        <w:t xml:space="preserve">Casablanca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Surgical Competency and Clinical Practice</w:t>
      </w:r>
    </w:p>
    <w:p>
      <w:pPr>
        <w:pStyle w:val="BodyText"/>
      </w:pPr>
      <w:r>
        <w:rPr>
          <w:bCs/>
          <w:b/>
        </w:rPr>
        <w:t xml:space="preserve">Location:</w:t>
      </w:r>
      <w:r>
        <w:t xml:space="preserve"> </w:t>
      </w:r>
      <w:r>
        <w:t xml:space="preserve">Morocco Casablanca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Dr. [Reviewer Name], Board Certified Surgeon</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standing, surgical proficiency, and adherence to clinical protocols of a practicing Surgeon within the healthcare ecosystem of Morocco Casablanca. As the economic and medical hub of the nation, Casablanca hosts a diverse array of medical institutions, ranging from public university hospitals to private clinics catering to both local and international patients. Consequently, the standards expected of a Surgeon in this region are rigorous, requiring a blend of technical excellence, cultural competence, and strict adherence to international safety guidelines.</w:t>
      </w:r>
    </w:p>
    <w:p>
      <w:pPr>
        <w:pStyle w:val="BodyText"/>
      </w:pPr>
      <w:r>
        <w:t xml:space="preserve">The purpose of this review is to provide an objective assessment of the Surgeon’s performance over the past twelve months. This evaluation is critical for maintaining the high standards of care required in Morocco Casablanca, ensuring patient safety, and fostering continuous professional development. The review encompasses a comprehensive analysis of surgical outcomes, perioperative management, documentation practices, and professional conduct.</w:t>
      </w:r>
    </w:p>
    <w:bookmarkEnd w:id="21"/>
    <w:bookmarkStart w:id="22" w:name="Xb39e2b1c07cff142596ea668f9b1cb5137b2d3c"/>
    <w:p>
      <w:pPr>
        <w:pStyle w:val="Heading2"/>
      </w:pPr>
      <w:r>
        <w:t xml:space="preserve">2. Clinical Competency and Surgical Outcomes</w:t>
      </w:r>
    </w:p>
    <w:p>
      <w:pPr>
        <w:pStyle w:val="FirstParagraph"/>
      </w:pPr>
      <w:r>
        <w:t xml:space="preserve">The core of this Peer Review Report focuses on the technical skills and clinical decision-making of the Surgeon. In the context of Morocco Casablanca, where medical tourism is a growing sector, the expectation for surgical precision is exceptionally high. The review analyzed a random sample of fifty surgical cases, including general, laparoscopic, and emergency procedures.</w:t>
      </w:r>
    </w:p>
    <w:p>
      <w:pPr>
        <w:pStyle w:val="BodyText"/>
      </w:pPr>
      <w:r>
        <w:t xml:space="preserve">The Surgeon demonstrated a high level of technical proficiency. Operative times were consistent with national and international benchmarks for the specific procedures performed. There was a notable reduction in intraoperative complications compared to the previous review period, indicating a mastery of surgical techniques and effective management of anatomical variations. Furthermore, the Surgeon’s ability to adapt to resource constraints occasionally found in the broader Moroccan healthcare system, while maintaining high standards in Casablanca’s advanced facilities, was commendable.</w:t>
      </w:r>
    </w:p>
    <w:p>
      <w:pPr>
        <w:pStyle w:val="BodyText"/>
      </w:pPr>
      <w:r>
        <w:t xml:space="preserve">Post-operative outcomes were also scrutinized. The rate of surgical site infections (SSIs) remained below the acceptable threshold defined by the Moroccan Ministry of Health and international infection control standards. The Surgeon’s approach to pain management and early mobilization aligns with Enhanced Recovery After Surgery (ERAS) protocols, which are increasingly being adopted in leading hospitals in Casablanca.</w:t>
      </w:r>
    </w:p>
    <w:bookmarkEnd w:id="22"/>
    <w:bookmarkStart w:id="23" w:name="perioperative-care-and-patient-safety"/>
    <w:p>
      <w:pPr>
        <w:pStyle w:val="Heading2"/>
      </w:pPr>
      <w:r>
        <w:t xml:space="preserve">3. Perioperative Care and Patient Safety</w:t>
      </w:r>
    </w:p>
    <w:p>
      <w:pPr>
        <w:pStyle w:val="FirstParagraph"/>
      </w:pPr>
      <w:r>
        <w:t xml:space="preserve">A Surgeon’s responsibility extends beyond the operating room. This Peer Review Report evaluates the quality of pre-operative assessment and post-operative follow-up. In Morocco Casablanca, patient populations are diverse, presenting varied comorbidities and cultural expectations. The Surgeon was found to conduct thorough pre-operative evaluations, ensuring that patients are adequately optimized for surgery.</w:t>
      </w:r>
    </w:p>
    <w:p>
      <w:pPr>
        <w:pStyle w:val="BodyText"/>
      </w:pPr>
      <w:r>
        <w:t xml:space="preserve">Adherence to the WHO Surgical Safety Checklist was observed to be consistent. The Surgeon actively engages the anesthesia and nursing teams in time-outs and sign-outs, fostering a culture of safety. This collaborative approach is vital in the high-pressure environment of Casablanca’s major hospitals. Additionally, the Surgeon’s documentation of informed consent processes was robust, ensuring that patients fully understood the risks, benefits, and alternatives, a crucial aspect of ethical practice in Morocco.</w:t>
      </w:r>
    </w:p>
    <w:bookmarkEnd w:id="23"/>
    <w:bookmarkStart w:id="24" w:name="professional-conduct-and-communication"/>
    <w:p>
      <w:pPr>
        <w:pStyle w:val="Heading2"/>
      </w:pPr>
      <w:r>
        <w:t xml:space="preserve">4. Professional Conduct and Communication</w:t>
      </w:r>
    </w:p>
    <w:p>
      <w:pPr>
        <w:pStyle w:val="FirstParagraph"/>
      </w:pPr>
      <w:r>
        <w:t xml:space="preserve">Professionalism is a cornerstone of medical practice. This review assessed the Surgeon’s interactions with colleagues, staff, and patients. The Surgeon maintains a respectful and collaborative demeanor, contributing positively to the multidisciplinary team environment. In the competitive medical landscape of Morocco Casablanca, the ability to work harmoniously with other specialists is essential for comprehensive patient care.</w:t>
      </w:r>
    </w:p>
    <w:p>
      <w:pPr>
        <w:pStyle w:val="BodyText"/>
      </w:pPr>
      <w:r>
        <w:t xml:space="preserve">Communication with patients was noted to be empathetic and clear. The Surgeon effectively bridges the gap between complex medical terminology and patient understanding, respecting the linguistic and cultural nuances prevalent in Casablanca. This skill is particularly important for building trust and ensuring compliance with post-operative instructions.</w:t>
      </w:r>
    </w:p>
    <w:bookmarkEnd w:id="24"/>
    <w:bookmarkStart w:id="25" w:name="Xda79409093af40bd3d15ed7d2a5582dbca223f1"/>
    <w:p>
      <w:pPr>
        <w:pStyle w:val="Heading2"/>
      </w:pPr>
      <w:r>
        <w:t xml:space="preserve">5. Areas for Improvement and Recommendations</w:t>
      </w:r>
    </w:p>
    <w:p>
      <w:pPr>
        <w:pStyle w:val="FirstParagraph"/>
      </w:pPr>
      <w:r>
        <w:t xml:space="preserve">While the Surgeon’s performance is largely exemplary, this Peer Review Report identifies areas for continuous improvement. It is recommended that the Surgeon further integrate digital health tools for patient follow-up, a trend gaining momentum in Morocco Casablanca’s modernizing healthcare sector. Additionally, increased participation in regional surgical conferences and research initiatives would enhance the Surgeon’s contribution to the broader medical community in Morocco.</w:t>
      </w:r>
    </w:p>
    <w:p>
      <w:pPr>
        <w:pStyle w:val="BodyText"/>
      </w:pPr>
      <w:r>
        <w:t xml:space="preserve">The Surgeon is encouraged to maintain a log of complex cases for internal review, fostering a culture of self-reflection and learning. This practice will help in identifying subtle trends in outcomes and further refining surgical techniques.</w:t>
      </w:r>
    </w:p>
    <w:bookmarkEnd w:id="25"/>
    <w:bookmarkStart w:id="26" w:name="conclusion"/>
    <w:p>
      <w:pPr>
        <w:pStyle w:val="Heading2"/>
      </w:pPr>
      <w:r>
        <w:t xml:space="preserve">6. Conclusion</w:t>
      </w:r>
    </w:p>
    <w:p>
      <w:pPr>
        <w:pStyle w:val="FirstParagraph"/>
      </w:pPr>
      <w:r>
        <w:t xml:space="preserve">In conclusion, this Peer Review Report affirms that the Surgeon under review meets and, in many aspects, exceeds the standards expected of a surgical practitioner in Morocco Casablanca. The Surgeon’s technical skills, commitment to patient safety, and professional conduct are of a high caliber. The evaluation confirms that the Surgeon is fit to continue practicing and is well-positioned to contribute to the advancement of surgical care in the region.</w:t>
      </w:r>
    </w:p>
    <w:p>
      <w:pPr>
        <w:pStyle w:val="BodyText"/>
      </w:pPr>
      <w:r>
        <w:t xml:space="preserve">This report serves as a formal record of the Surgeon’s competency and provides a roadmap for future professional growth. It is a testament to the high standards maintained within the surgical community of Morocco Casablanca.</w:t>
      </w:r>
    </w:p>
    <w:bookmarkEnd w:id="26"/>
    <w:p>
      <w:pPr>
        <w:pStyle w:val="BodyText"/>
      </w:pPr>
      <w:r>
        <w:rPr>
          <w:bCs/>
          <w:b/>
        </w:rPr>
        <w:t xml:space="preserve">Reviewed By:</w:t>
      </w:r>
    </w:p>
    <w:p>
      <w:pPr>
        <w:pStyle w:val="BodyText"/>
      </w:pPr>
      <w:r>
        <w:t xml:space="preserve">Dr. [Reviewer Name]</w:t>
      </w:r>
    </w:p>
    <w:p>
      <w:pPr>
        <w:pStyle w:val="BodyText"/>
      </w:pPr>
      <w:r>
        <w:t xml:space="preserve">Board Certified Surgeon</w:t>
      </w:r>
    </w:p>
    <w:p>
      <w:pPr>
        <w:pStyle w:val="BodyText"/>
      </w:pPr>
      <w:r>
        <w:t xml:space="preserve">Peer Review Committee</w:t>
      </w:r>
    </w:p>
    <w:p>
      <w:pPr>
        <w:pStyle w:val="BodyText"/>
      </w:pPr>
      <w:r>
        <w:t xml:space="preserve">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Practice in Morocco Casablanca</dc:title>
  <dc:creator/>
  <dc:language>en</dc:language>
  <cp:keywords/>
  <dcterms:created xsi:type="dcterms:W3CDTF">2026-10-10T01:58:29Z</dcterms:created>
  <dcterms:modified xsi:type="dcterms:W3CDTF">2026-10-10T01:58:29Z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