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r>
        <w:t xml:space="preserve"> </w:t>
      </w:r>
      <w:r>
        <w:t xml:space="preserve">-</w:t>
      </w:r>
      <w:r>
        <w:t xml:space="preserve"> </w:t>
      </w:r>
      <w:r>
        <w:t xml:space="preserve">Karachi,</w:t>
      </w:r>
      <w:r>
        <w:t xml:space="preserve"> </w:t>
      </w:r>
      <w:r>
        <w:t xml:space="preserve">Pakistan</w:t>
      </w:r>
    </w:p>
    <w:bookmarkStart w:id="20" w:name="peer-review-report"/>
    <w:p>
      <w:pPr>
        <w:pStyle w:val="Heading1"/>
      </w:pPr>
      <w:r>
        <w:t xml:space="preserve">Peer Review Report</w:t>
      </w:r>
    </w:p>
    <w:p>
      <w:pPr>
        <w:pStyle w:val="FirstParagraph"/>
      </w:pPr>
      <w:r>
        <w:t xml:space="preserve">Surgical Competency and Clinical Practice Assessment</w:t>
      </w:r>
      <w:r>
        <w:br/>
      </w:r>
      <w:r>
        <w:t xml:space="preserve">Context: Healthcare Standards in Pakistan Karachi</w:t>
      </w:r>
    </w:p>
    <w:bookmarkEnd w:id="20"/>
    <w:p>
      <w:pPr>
        <w:pStyle w:val="BodyText"/>
      </w:pPr>
      <w:r>
        <w:rPr>
          <w:bCs/>
          <w:b/>
        </w:rPr>
        <w:t xml:space="preserve">Report ID:</w:t>
      </w:r>
      <w:r>
        <w:t xml:space="preserve"> </w:t>
      </w:r>
      <w:r>
        <w:t xml:space="preserve">PK-KHI-SRG-2023-894</w:t>
      </w:r>
    </w:p>
    <w:p>
      <w:pPr>
        <w:pStyle w:val="BodyText"/>
      </w:pPr>
      <w:r>
        <w:rPr>
          <w:bCs/>
          <w:b/>
        </w:rPr>
        <w:t xml:space="preserve">Date of Review:</w:t>
      </w:r>
      <w:r>
        <w:t xml:space="preserve"> </w:t>
      </w:r>
      <w:r>
        <w:t xml:space="preserve">October 24, 2023</w:t>
      </w:r>
    </w:p>
    <w:p>
      <w:pPr>
        <w:pStyle w:val="BodyText"/>
      </w:pPr>
      <w:r>
        <w:rPr>
          <w:bCs/>
          <w:b/>
        </w:rPr>
        <w:t xml:space="preserve">Subject Surgeon:</w:t>
      </w:r>
      <w:r>
        <w:t xml:space="preserve"> </w:t>
      </w:r>
      <w:r>
        <w:t xml:space="preserve">Dr. [Name Redacted]</w:t>
      </w:r>
    </w:p>
    <w:p>
      <w:pPr>
        <w:pStyle w:val="BodyText"/>
      </w:pPr>
      <w:r>
        <w:rPr>
          <w:bCs/>
          <w:b/>
        </w:rPr>
        <w:t xml:space="preserve">Specialty:</w:t>
      </w:r>
      <w:r>
        <w:t xml:space="preserve"> </w:t>
      </w:r>
      <w:r>
        <w:t xml:space="preserve">General &amp; Laparoscopic Surgery</w:t>
      </w:r>
    </w:p>
    <w:p>
      <w:pPr>
        <w:pStyle w:val="BodyText"/>
      </w:pPr>
      <w:r>
        <w:rPr>
          <w:bCs/>
          <w:b/>
        </w:rPr>
        <w:t xml:space="preserve">Location:</w:t>
      </w:r>
      <w:r>
        <w:t xml:space="preserve"> </w:t>
      </w:r>
      <w:r>
        <w:t xml:space="preserve">Private Hospital, Clifton, Karachi</w:t>
      </w:r>
    </w:p>
    <w:p>
      <w:pPr>
        <w:pStyle w:val="BodyText"/>
      </w:pPr>
      <w:r>
        <w:rPr>
          <w:bCs/>
          <w:b/>
        </w:rPr>
        <w:t xml:space="preserve">Reviewing Body:</w:t>
      </w:r>
      <w:r>
        <w:t xml:space="preserve"> </w:t>
      </w:r>
      <w:r>
        <w:t xml:space="preserve">Karachi Surgical Audit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patient safety protocols of the subject</w:t>
      </w:r>
      <w:r>
        <w:t xml:space="preserve"> </w:t>
      </w:r>
      <w:r>
        <w:rPr>
          <w:bCs/>
          <w:b/>
        </w:rPr>
        <w:t xml:space="preserve">Surgeon</w:t>
      </w:r>
      <w:r>
        <w:t xml:space="preserve"> </w:t>
      </w:r>
      <w:r>
        <w:t xml:space="preserve">practicing within the metropolitan healthcare sector of</w:t>
      </w:r>
      <w:r>
        <w:t xml:space="preserve"> </w:t>
      </w:r>
      <w:r>
        <w:rPr>
          <w:bCs/>
          <w:b/>
        </w:rPr>
        <w:t xml:space="preserve">Pakistan Karachi</w:t>
      </w:r>
      <w:r>
        <w:t xml:space="preserve">. The review was conducted in accordance with the guidelines set forth by the Pakistan Medical and Dental Council (PMDC) and the College of Physicians and Surgeons Pakistan (CPSP). The primary objective was to ensure that the surgical care provided aligns with international standards while addressing the specific epidemiological and infrastructural realities of Karachi.</w:t>
      </w:r>
    </w:p>
    <w:p>
      <w:pPr>
        <w:pStyle w:val="BodyText"/>
      </w:pPr>
      <w:r>
        <w:t xml:space="preserve">The assessment covers a retrospective analysis of 150 surgical cases performed over the last twelve months. The review focuses on pre-operative planning, intra-operative conduct, post-operative management, and complication rates. The findings indicate a generally high standard of technical proficiency, though specific areas regarding documentation and resource management in the context of Karachi's healthcare environment require attention.</w:t>
      </w:r>
    </w:p>
    <w:bookmarkEnd w:id="21"/>
    <w:bookmarkStart w:id="22" w:name="introduction-and-scope"/>
    <w:p>
      <w:pPr>
        <w:pStyle w:val="Heading2"/>
      </w:pPr>
      <w:r>
        <w:t xml:space="preserve">2. Introduction and Scope</w:t>
      </w:r>
    </w:p>
    <w:p>
      <w:pPr>
        <w:pStyle w:val="FirstParagraph"/>
      </w:pPr>
      <w:r>
        <w:t xml:space="preserve">The healthcare landscape in</w:t>
      </w:r>
      <w:r>
        <w:t xml:space="preserve"> </w:t>
      </w:r>
      <w:r>
        <w:rPr>
          <w:bCs/>
          <w:b/>
        </w:rPr>
        <w:t xml:space="preserve">Pakistan Karachi</w:t>
      </w:r>
      <w:r>
        <w:t xml:space="preserve"> </w:t>
      </w:r>
      <w:r>
        <w:t xml:space="preserve">is characterized by a high volume of surgical demand, ranging from routine elective procedures to complex trauma cases. As a</w:t>
      </w:r>
      <w:r>
        <w:t xml:space="preserve"> </w:t>
      </w:r>
      <w:r>
        <w:rPr>
          <w:bCs/>
          <w:b/>
        </w:rPr>
        <w:t xml:space="preserve">Surgeon</w:t>
      </w:r>
      <w:r>
        <w:t xml:space="preserve"> </w:t>
      </w:r>
      <w:r>
        <w:t xml:space="preserve">operating in this high-pressure environment, adherence to rigorous standards is paramount. This</w:t>
      </w:r>
      <w:r>
        <w:t xml:space="preserve"> </w:t>
      </w:r>
      <w:r>
        <w:rPr>
          <w:bCs/>
          <w:b/>
        </w:rPr>
        <w:t xml:space="preserve">Peer Review Report</w:t>
      </w:r>
      <w:r>
        <w:t xml:space="preserve"> </w:t>
      </w:r>
      <w:r>
        <w:t xml:space="preserve">aims to provide an objective, evidence-based evaluation of the surgeon's practice.</w:t>
      </w:r>
    </w:p>
    <w:p>
      <w:pPr>
        <w:pStyle w:val="BodyText"/>
      </w:pPr>
      <w:r>
        <w:t xml:space="preserve">The scope of this review includes:</w:t>
      </w:r>
    </w:p>
    <w:p>
      <w:pPr>
        <w:numPr>
          <w:ilvl w:val="0"/>
          <w:numId w:val="1001"/>
        </w:numPr>
        <w:pStyle w:val="Compact"/>
      </w:pPr>
      <w:r>
        <w:t xml:space="preserve">Analysis of surgical logs and operative notes.</w:t>
      </w:r>
    </w:p>
    <w:p>
      <w:pPr>
        <w:numPr>
          <w:ilvl w:val="0"/>
          <w:numId w:val="1001"/>
        </w:numPr>
        <w:pStyle w:val="Compact"/>
      </w:pPr>
      <w:r>
        <w:t xml:space="preserve">Review of patient outcomes, specifically mortality and morbidity rates.</w:t>
      </w:r>
    </w:p>
    <w:p>
      <w:pPr>
        <w:numPr>
          <w:ilvl w:val="0"/>
          <w:numId w:val="1001"/>
        </w:numPr>
        <w:pStyle w:val="Compact"/>
      </w:pPr>
      <w:r>
        <w:t xml:space="preserve">Assessment of adherence to infection control protocols, critical in the tropical climate of Karachi.</w:t>
      </w:r>
    </w:p>
    <w:p>
      <w:pPr>
        <w:numPr>
          <w:ilvl w:val="0"/>
          <w:numId w:val="1001"/>
        </w:numPr>
        <w:pStyle w:val="Compact"/>
      </w:pPr>
      <w:r>
        <w:t xml:space="preserve">Evaluation of ethical conduct and patient communication.</w:t>
      </w:r>
    </w:p>
    <w:bookmarkEnd w:id="22"/>
    <w:bookmarkStart w:id="23" w:name="Xaaa1be17fd6f39110ab1e84f8e0a6aa149e5760"/>
    <w:p>
      <w:pPr>
        <w:pStyle w:val="Heading2"/>
      </w:pPr>
      <w:r>
        <w:t xml:space="preserve">3. Clinical Competency and Surgical Technique</w:t>
      </w:r>
    </w:p>
    <w:p>
      <w:pPr>
        <w:pStyle w:val="FirstParagraph"/>
      </w:pPr>
      <w:r>
        <w:t xml:space="preserve">The subject</w:t>
      </w:r>
      <w:r>
        <w:t xml:space="preserve"> </w:t>
      </w:r>
      <w:r>
        <w:rPr>
          <w:bCs/>
          <w:b/>
        </w:rPr>
        <w:t xml:space="preserve">Surgeon</w:t>
      </w:r>
      <w:r>
        <w:t xml:space="preserve"> </w:t>
      </w:r>
      <w:r>
        <w:t xml:space="preserve">demonstrates a robust command of surgical anatomy and technique. In the review of laparoscopic cholecystectomies and hernia repairs, the operative times were found to be within the standard deviation for experienced practitioners. The technical execution observed during the audit suggests a high level of dexterity and decision-making capability.</w:t>
      </w:r>
    </w:p>
    <w:p>
      <w:pPr>
        <w:pStyle w:val="BodyText"/>
      </w:pPr>
      <w:r>
        <w:t xml:space="preserve">However, the</w:t>
      </w:r>
      <w:r>
        <w:t xml:space="preserve"> </w:t>
      </w:r>
      <w:r>
        <w:rPr>
          <w:bCs/>
          <w:b/>
        </w:rPr>
        <w:t xml:space="preserve">Peer Review Report</w:t>
      </w:r>
      <w:r>
        <w:t xml:space="preserve"> </w:t>
      </w:r>
      <w:r>
        <w:t xml:space="preserve">notes that in complex trauma cases, which are frequent in Karachi due to traffic accidents, the surgeon occasionally relies on open techniques where minimally invasive approaches might be feasible. While this is often a safety choice, the review recommends further training in advanced laparoscopic trauma management to align with evolving global standards accessible in major Pakistani cities.</w:t>
      </w:r>
    </w:p>
    <w:bookmarkEnd w:id="23"/>
    <w:bookmarkStart w:id="24" w:name="patient-safety-and-infection-control"/>
    <w:p>
      <w:pPr>
        <w:pStyle w:val="Heading2"/>
      </w:pPr>
      <w:r>
        <w:t xml:space="preserve">4. Patient Safety and Infection Control</w:t>
      </w:r>
    </w:p>
    <w:p>
      <w:pPr>
        <w:pStyle w:val="FirstParagraph"/>
      </w:pPr>
      <w:r>
        <w:t xml:space="preserve">Surgical Site Infections (SSIs) remain a significant challenge in</w:t>
      </w:r>
      <w:r>
        <w:t xml:space="preserve"> </w:t>
      </w:r>
      <w:r>
        <w:rPr>
          <w:bCs/>
          <w:b/>
        </w:rPr>
        <w:t xml:space="preserve">Pakistan Karachi</w:t>
      </w:r>
      <w:r>
        <w:t xml:space="preserve"> </w:t>
      </w:r>
      <w:r>
        <w:t xml:space="preserve">due to environmental factors and patient comorbidities. This</w:t>
      </w:r>
      <w:r>
        <w:t xml:space="preserve"> </w:t>
      </w:r>
      <w:r>
        <w:rPr>
          <w:bCs/>
          <w:b/>
        </w:rPr>
        <w:t xml:space="preserve">Peer Review Report</w:t>
      </w:r>
      <w:r>
        <w:t xml:space="preserve"> </w:t>
      </w:r>
      <w:r>
        <w:t xml:space="preserve">highlights that the</w:t>
      </w:r>
      <w:r>
        <w:t xml:space="preserve"> </w:t>
      </w:r>
      <w:r>
        <w:rPr>
          <w:bCs/>
          <w:b/>
        </w:rPr>
        <w:t xml:space="preserve">Surgeon</w:t>
      </w:r>
      <w:r>
        <w:t xml:space="preserve"> </w:t>
      </w:r>
      <w:r>
        <w:t xml:space="preserve">maintains a strict aseptic technique. The SSI rate for clean procedures was recorded at 2.1%, which is acceptable and comparable to regional benchmarks.</w:t>
      </w:r>
    </w:p>
    <w:p>
      <w:pPr>
        <w:pStyle w:val="BodyText"/>
      </w:pPr>
      <w:r>
        <w:t xml:space="preserve">The review commends the surgeon for the appropriate use of prophylactic antibiotics. However, there is a recommendation to enhance the documentation of antibiotic stewardship. Given the rising issue of antimicrobial resistance in Pakistan, precise recording of antibiotic choices is essential for public health monitoring.</w:t>
      </w:r>
    </w:p>
    <w:bookmarkEnd w:id="24"/>
    <w:bookmarkStart w:id="25" w:name="documentation-and-record-keeping"/>
    <w:p>
      <w:pPr>
        <w:pStyle w:val="Heading2"/>
      </w:pPr>
      <w:r>
        <w:t xml:space="preserve">5. Documentation and Record Keeping</w:t>
      </w:r>
    </w:p>
    <w:p>
      <w:pPr>
        <w:pStyle w:val="FirstParagraph"/>
      </w:pPr>
      <w:r>
        <w:t xml:space="preserve">A critical component of this</w:t>
      </w:r>
      <w:r>
        <w:t xml:space="preserve"> </w:t>
      </w:r>
      <w:r>
        <w:rPr>
          <w:bCs/>
          <w:b/>
        </w:rPr>
        <w:t xml:space="preserve">Peer Review Report</w:t>
      </w:r>
      <w:r>
        <w:t xml:space="preserve"> </w:t>
      </w:r>
      <w:r>
        <w:t xml:space="preserve">is the evaluation of medical records. While the clinical notes are generally comprehensive, there are inconsistencies in the timing of entries. In the fast-paced environment of Karachi hospitals, delays in documentation can lead to legal and clinical risks. The</w:t>
      </w:r>
      <w:r>
        <w:t xml:space="preserve"> </w:t>
      </w:r>
      <w:r>
        <w:rPr>
          <w:bCs/>
          <w:b/>
        </w:rPr>
        <w:t xml:space="preserve">Surgeon</w:t>
      </w:r>
      <w:r>
        <w:t xml:space="preserve"> </w:t>
      </w:r>
      <w:r>
        <w:t xml:space="preserve">is advised to implement a stricter protocol for real-time documentation of operative findings and immediate post-operative status.</w:t>
      </w:r>
    </w:p>
    <w:bookmarkEnd w:id="25"/>
    <w:bookmarkStart w:id="26" w:name="ethical-practice-and-professionalism"/>
    <w:p>
      <w:pPr>
        <w:pStyle w:val="Heading2"/>
      </w:pPr>
      <w:r>
        <w:t xml:space="preserve">6. Ethical Practice and Professionalism</w:t>
      </w:r>
    </w:p>
    <w:p>
      <w:pPr>
        <w:pStyle w:val="FirstParagraph"/>
      </w:pPr>
      <w:r>
        <w:t xml:space="preserve">The</w:t>
      </w:r>
      <w:r>
        <w:t xml:space="preserve"> </w:t>
      </w:r>
      <w:r>
        <w:rPr>
          <w:bCs/>
          <w:b/>
        </w:rPr>
        <w:t xml:space="preserve">Surgeon</w:t>
      </w:r>
      <w:r>
        <w:t xml:space="preserve"> </w:t>
      </w:r>
      <w:r>
        <w:t xml:space="preserve">has demonstrated high ethical standards, particularly in obtaining informed consent. The review found that consent forms were signed and explained in the local language (Urdu/Sindhi), ensuring that patients from diverse backgrounds in Karachi fully understood the risks and benefits of the procedures. This cultural competence is vital for effective healthcare delivery in Pakistan.</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Surgeon</w:t>
      </w:r>
      <w:r>
        <w:t xml:space="preserve">:</w:t>
      </w:r>
    </w:p>
    <w:p>
      <w:pPr>
        <w:numPr>
          <w:ilvl w:val="0"/>
          <w:numId w:val="1002"/>
        </w:numPr>
        <w:pStyle w:val="Compact"/>
      </w:pPr>
      <w:r>
        <w:rPr>
          <w:bCs/>
          <w:b/>
        </w:rPr>
        <w:t xml:space="preserve">Advanced Training:</w:t>
      </w:r>
      <w:r>
        <w:t xml:space="preserve"> </w:t>
      </w:r>
      <w:r>
        <w:t xml:space="preserve">Pursue a fellowship or workshop in advanced laparoscopic surgery to reduce reliance on open procedures for complex cases.</w:t>
      </w:r>
    </w:p>
    <w:p>
      <w:pPr>
        <w:numPr>
          <w:ilvl w:val="0"/>
          <w:numId w:val="1002"/>
        </w:numPr>
        <w:pStyle w:val="Compact"/>
      </w:pPr>
      <w:r>
        <w:rPr>
          <w:bCs/>
          <w:b/>
        </w:rPr>
        <w:t xml:space="preserve">Documentation:</w:t>
      </w:r>
      <w:r>
        <w:t xml:space="preserve"> </w:t>
      </w:r>
      <w:r>
        <w:t xml:space="preserve">Adopt electronic health record (EHR) systems if not already in use, to ensure timely and accurate record-keeping.</w:t>
      </w:r>
    </w:p>
    <w:p>
      <w:pPr>
        <w:numPr>
          <w:ilvl w:val="0"/>
          <w:numId w:val="1002"/>
        </w:numPr>
        <w:pStyle w:val="Compact"/>
      </w:pPr>
      <w:r>
        <w:rPr>
          <w:bCs/>
          <w:b/>
        </w:rPr>
        <w:t xml:space="preserve">Antibiotic Stewardship:</w:t>
      </w:r>
      <w:r>
        <w:t xml:space="preserve"> </w:t>
      </w:r>
      <w:r>
        <w:t xml:space="preserve">Strictly adhere to the national guidelines for antibiotic usage to combat resistance in the Karachi region.</w:t>
      </w:r>
    </w:p>
    <w:p>
      <w:pPr>
        <w:numPr>
          <w:ilvl w:val="0"/>
          <w:numId w:val="1002"/>
        </w:numPr>
        <w:pStyle w:val="Compact"/>
      </w:pPr>
      <w:r>
        <w:rPr>
          <w:bCs/>
          <w:b/>
        </w:rPr>
        <w:t xml:space="preserve">Morbidity and Mortality (M&amp;M) Meetings:</w:t>
      </w:r>
      <w:r>
        <w:t xml:space="preserve"> </w:t>
      </w:r>
      <w:r>
        <w:t xml:space="preserve">Actively participate in hospital M&amp;M meetings to discuss adverse events and learn from them, fostering a culture of continuous improvement.</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Surgeon</w:t>
      </w:r>
      <w:r>
        <w:t xml:space="preserve"> </w:t>
      </w:r>
      <w:r>
        <w:t xml:space="preserve">is a competent and dedicated professional providing valuable surgical services to the community in</w:t>
      </w:r>
      <w:r>
        <w:t xml:space="preserve"> </w:t>
      </w:r>
      <w:r>
        <w:rPr>
          <w:bCs/>
          <w:b/>
        </w:rPr>
        <w:t xml:space="preserve">Pakistan Karachi</w:t>
      </w:r>
      <w:r>
        <w:t xml:space="preserve">. While the technical skills are sound, addressing the administrative and documentation gaps will further elevate the quality of care. The surgeon is encouraged to view this review as a tool for professional growth and to continue contributing to the advancement of surgical standards in the region.</w:t>
      </w:r>
    </w:p>
    <w:p>
      <w:pPr>
        <w:pStyle w:val="BodyText"/>
      </w:pPr>
      <w:r>
        <w:rPr>
          <w:bCs/>
          <w:b/>
        </w:rPr>
        <w:t xml:space="preserve">Lead Reviewer:</w:t>
      </w:r>
      <w:r>
        <w:br/>
      </w:r>
      <w:r>
        <w:t xml:space="preserve">Dr. Ahmed Khan, MS, FCPS</w:t>
      </w:r>
      <w:r>
        <w:br/>
      </w:r>
      <w:r>
        <w:t xml:space="preserve">Chair, Surgical Audit Committee</w:t>
      </w:r>
    </w:p>
    <w:p>
      <w:pPr>
        <w:pStyle w:val="BodyText"/>
      </w:pPr>
      <w:r>
        <w:rPr>
          <w:bCs/>
          <w:b/>
        </w:rPr>
        <w:t xml:space="preserve">Co-Reviewer:</w:t>
      </w:r>
      <w:r>
        <w:br/>
      </w:r>
      <w:r>
        <w:t xml:space="preserve">Dr. Sarah Ali, MBBS, MRCS</w:t>
      </w:r>
      <w:r>
        <w:br/>
      </w:r>
      <w:r>
        <w:t xml:space="preserve">Senior Consultant Surgeon</w:t>
      </w:r>
    </w:p>
    <w:p>
      <w:pPr>
        <w:pStyle w:val="BodyText"/>
      </w:pPr>
      <w:r>
        <w:t xml:space="preserve">Confidential Document - For Internal Use Only</w:t>
      </w:r>
      <w:r>
        <w:br/>
      </w:r>
      <w:r>
        <w:t xml:space="preserve">Prepared for the Medical Board of Karachi Hospitals Association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 - Karachi, Pakistan</dc:title>
  <dc:creator/>
  <dc:language>en</dc:language>
  <cp:keywords/>
  <dcterms:created xsi:type="dcterms:W3CDTF">2026-10-10T04:05:25Z</dcterms:created>
  <dcterms:modified xsi:type="dcterms:W3CDTF">2026-10-10T04:05:25Z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