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Surgical</w:t>
      </w:r>
      <w:r>
        <w:t xml:space="preserve"> </w:t>
      </w:r>
      <w:r>
        <w:t xml:space="preserve">Competency</w:t>
      </w:r>
      <w:r>
        <w:t xml:space="preserve"> </w:t>
      </w:r>
      <w:r>
        <w:t xml:space="preserve">Assessment</w:t>
      </w:r>
    </w:p>
    <w:bookmarkStart w:id="20" w:name="peer-review-report"/>
    <w:p>
      <w:pPr>
        <w:pStyle w:val="Heading1"/>
      </w:pPr>
      <w:r>
        <w:t xml:space="preserve">Peer Review Report</w:t>
      </w:r>
    </w:p>
    <w:p>
      <w:pPr>
        <w:pStyle w:val="FirstParagraph"/>
      </w:pPr>
      <w:r>
        <w:t xml:space="preserve">Surgical Competency and Clinical Practice Assessment</w:t>
      </w:r>
    </w:p>
    <w:p>
      <w:pPr>
        <w:pStyle w:val="BodyText"/>
      </w:pPr>
      <w:r>
        <w:rPr>
          <w:bCs/>
          <w:b/>
        </w:rPr>
        <w:t xml:space="preserve">Review Date:</w:t>
      </w:r>
      <w:r>
        <w:t xml:space="preserve"> </w:t>
      </w:r>
      <w:r>
        <w:t xml:space="preserve">October 24, 2023</w:t>
      </w:r>
    </w:p>
    <w:p>
      <w:pPr>
        <w:pStyle w:val="BodyText"/>
      </w:pPr>
      <w:r>
        <w:rPr>
          <w:bCs/>
          <w:b/>
        </w:rPr>
        <w:t xml:space="preserve">Review ID:</w:t>
      </w:r>
      <w:r>
        <w:t xml:space="preserve"> </w:t>
      </w:r>
      <w:r>
        <w:t xml:space="preserve">RU-MOW-SURG-2023-894</w:t>
      </w:r>
    </w:p>
    <w:p>
      <w:pPr>
        <w:pStyle w:val="BodyText"/>
      </w:pPr>
      <w:r>
        <w:rPr>
          <w:bCs/>
          <w:b/>
        </w:rPr>
        <w:t xml:space="preserve">Subject Surgeon:</w:t>
      </w:r>
      <w:r>
        <w:t xml:space="preserve"> </w:t>
      </w:r>
      <w:r>
        <w:t xml:space="preserve">Dr. [Name Redacted]</w:t>
      </w:r>
    </w:p>
    <w:p>
      <w:pPr>
        <w:pStyle w:val="BodyText"/>
      </w:pPr>
      <w:r>
        <w:rPr>
          <w:bCs/>
          <w:b/>
        </w:rPr>
        <w:t xml:space="preserve">Specialty:</w:t>
      </w:r>
      <w:r>
        <w:t xml:space="preserve"> </w:t>
      </w:r>
      <w:r>
        <w:t xml:space="preserve">General &amp; Visceral Surgery</w:t>
      </w:r>
    </w:p>
    <w:p>
      <w:pPr>
        <w:pStyle w:val="BodyText"/>
      </w:pPr>
      <w:r>
        <w:rPr>
          <w:bCs/>
          <w:b/>
        </w:rPr>
        <w:t xml:space="preserve">Location:</w:t>
      </w:r>
      <w:r>
        <w:t xml:space="preserve"> </w:t>
      </w:r>
      <w:r>
        <w:t xml:space="preserve">Russia, Moscow</w:t>
      </w:r>
    </w:p>
    <w:p>
      <w:pPr>
        <w:pStyle w:val="BodyText"/>
      </w:pPr>
      <w:r>
        <w:rPr>
          <w:bCs/>
          <w:b/>
        </w:rPr>
        <w:t xml:space="preserve">Reviewing Body:</w:t>
      </w:r>
      <w:r>
        <w:t xml:space="preserve"> </w:t>
      </w:r>
      <w:r>
        <w:t xml:space="preserve">Independent Surgical Audit Committee</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clinical performance, surgical technique, and adherence to medical protocols of the subject</w:t>
      </w:r>
      <w:r>
        <w:t xml:space="preserve"> </w:t>
      </w:r>
      <w:r>
        <w:rPr>
          <w:bCs/>
          <w:b/>
        </w:rPr>
        <w:t xml:space="preserve">Surgeon</w:t>
      </w:r>
      <w:r>
        <w:t xml:space="preserve"> </w:t>
      </w:r>
      <w:r>
        <w:t xml:space="preserve">practicing within the healthcare infrastructure of</w:t>
      </w:r>
      <w:r>
        <w:t xml:space="preserve"> </w:t>
      </w:r>
      <w:r>
        <w:rPr>
          <w:bCs/>
          <w:b/>
        </w:rPr>
        <w:t xml:space="preserve">Russia, Moscow</w:t>
      </w:r>
      <w:r>
        <w:t xml:space="preserve">. The review was conducted in accordance with the standards set forth by the Ministry of Health of the Russian Federation and international best practices for surgical safety. The objective was to ensure that the</w:t>
      </w:r>
      <w:r>
        <w:t xml:space="preserve"> </w:t>
      </w:r>
      <w:r>
        <w:rPr>
          <w:bCs/>
          <w:b/>
        </w:rPr>
        <w:t xml:space="preserve">Surgeon</w:t>
      </w:r>
      <w:r>
        <w:t xml:space="preserve"> </w:t>
      </w:r>
      <w:r>
        <w:t xml:space="preserve">maintains the highest level of competency required for patient safety in a high-volume urban medical environment.</w:t>
      </w:r>
    </w:p>
    <w:p>
      <w:pPr>
        <w:pStyle w:val="BodyText"/>
      </w:pPr>
      <w:r>
        <w:t xml:space="preserve">The assessment covers a retrospective analysis of surgical cases performed over the last 18 months, direct observation of operative procedures, and a review of patient outcomes. The findings indicate that the</w:t>
      </w:r>
      <w:r>
        <w:t xml:space="preserve"> </w:t>
      </w:r>
      <w:r>
        <w:rPr>
          <w:bCs/>
          <w:b/>
        </w:rPr>
        <w:t xml:space="preserve">Surgeon</w:t>
      </w:r>
      <w:r>
        <w:t xml:space="preserve"> </w:t>
      </w:r>
      <w:r>
        <w:t xml:space="preserve">demonstrates a high degree of technical proficiency and clinical judgment, aligning well with the rigorous standards expected in</w:t>
      </w:r>
      <w:r>
        <w:t xml:space="preserve"> </w:t>
      </w:r>
      <w:r>
        <w:rPr>
          <w:bCs/>
          <w:b/>
        </w:rPr>
        <w:t xml:space="preserve">Russia, Moscow</w:t>
      </w:r>
      <w:r>
        <w:t xml:space="preserve">.</w:t>
      </w:r>
    </w:p>
    <w:bookmarkEnd w:id="21"/>
    <w:bookmarkStart w:id="22" w:name="scope-of-practice-and-case-volume"/>
    <w:p>
      <w:pPr>
        <w:pStyle w:val="Heading2"/>
      </w:pPr>
      <w:r>
        <w:t xml:space="preserve">2. Scope of Practice and Case Volume</w:t>
      </w:r>
    </w:p>
    <w:p>
      <w:pPr>
        <w:pStyle w:val="FirstParagraph"/>
      </w:pPr>
      <w:r>
        <w:t xml:space="preserve">The</w:t>
      </w:r>
      <w:r>
        <w:t xml:space="preserve"> </w:t>
      </w:r>
      <w:r>
        <w:rPr>
          <w:bCs/>
          <w:b/>
        </w:rPr>
        <w:t xml:space="preserve">Surgeon</w:t>
      </w:r>
      <w:r>
        <w:t xml:space="preserve"> </w:t>
      </w:r>
      <w:r>
        <w:t xml:space="preserve">operates primarily within a major tertiary care hospital in</w:t>
      </w:r>
      <w:r>
        <w:t xml:space="preserve"> </w:t>
      </w:r>
      <w:r>
        <w:rPr>
          <w:bCs/>
          <w:b/>
        </w:rPr>
        <w:t xml:space="preserve">Russia, Moscow</w:t>
      </w:r>
      <w:r>
        <w:t xml:space="preserve">, handling a diverse caseload that includes complex abdominal procedures, hernia repairs, and emergency trauma interventions. The volume of surgeries performed is consistent with the demands of a metropolitan center like Moscow, where patient throughput is high.</w:t>
      </w:r>
    </w:p>
    <w:p>
      <w:pPr>
        <w:pStyle w:val="BodyText"/>
      </w:pPr>
      <w:r>
        <w:t xml:space="preserve">During the review period, the</w:t>
      </w:r>
      <w:r>
        <w:t xml:space="preserve"> </w:t>
      </w:r>
      <w:r>
        <w:rPr>
          <w:bCs/>
          <w:b/>
        </w:rPr>
        <w:t xml:space="preserve">Surgeon</w:t>
      </w:r>
      <w:r>
        <w:t xml:space="preserve"> </w:t>
      </w:r>
      <w:r>
        <w:t xml:space="preserve">performed over 350 procedures. The case mix reflects a robust engagement with both elective and emergency surgeries. The</w:t>
      </w:r>
      <w:r>
        <w:t xml:space="preserve"> </w:t>
      </w:r>
      <w:r>
        <w:rPr>
          <w:bCs/>
          <w:b/>
        </w:rPr>
        <w:t xml:space="preserve">Peer Review Report</w:t>
      </w:r>
      <w:r>
        <w:t xml:space="preserve"> </w:t>
      </w:r>
      <w:r>
        <w:t xml:space="preserve">notes that the</w:t>
      </w:r>
      <w:r>
        <w:t xml:space="preserve"> </w:t>
      </w:r>
      <w:r>
        <w:rPr>
          <w:bCs/>
          <w:b/>
        </w:rPr>
        <w:t xml:space="preserve">Surgeon</w:t>
      </w:r>
      <w:r>
        <w:t xml:space="preserve"> </w:t>
      </w:r>
      <w:r>
        <w:t xml:space="preserve">has successfully integrated modern minimally invasive techniques, which are increasingly prioritized in the healthcare sector of</w:t>
      </w:r>
      <w:r>
        <w:t xml:space="preserve"> </w:t>
      </w:r>
      <w:r>
        <w:rPr>
          <w:bCs/>
          <w:b/>
        </w:rPr>
        <w:t xml:space="preserve">Russia, Moscow</w:t>
      </w:r>
      <w:r>
        <w:t xml:space="preserve"> </w:t>
      </w:r>
      <w:r>
        <w:t xml:space="preserve">to reduce patient recovery times and hospital stays.</w:t>
      </w:r>
    </w:p>
    <w:bookmarkEnd w:id="22"/>
    <w:bookmarkStart w:id="23" w:name="Xaaa1be17fd6f39110ab1e84f8e0a6aa149e5760"/>
    <w:p>
      <w:pPr>
        <w:pStyle w:val="Heading2"/>
      </w:pPr>
      <w:r>
        <w:t xml:space="preserve">3. Clinical Competency and Surgical Technique</w:t>
      </w:r>
    </w:p>
    <w:p>
      <w:pPr>
        <w:pStyle w:val="FirstParagraph"/>
      </w:pPr>
      <w:r>
        <w:t xml:space="preserve">Direct observation of the</w:t>
      </w:r>
      <w:r>
        <w:t xml:space="preserve"> </w:t>
      </w:r>
      <w:r>
        <w:rPr>
          <w:bCs/>
          <w:b/>
        </w:rPr>
        <w:t xml:space="preserve">Surgeon</w:t>
      </w:r>
      <w:r>
        <w:t xml:space="preserve"> </w:t>
      </w:r>
      <w:r>
        <w:t xml:space="preserve">in the operating theater revealed exceptional technical skill. The</w:t>
      </w:r>
      <w:r>
        <w:t xml:space="preserve"> </w:t>
      </w:r>
      <w:r>
        <w:rPr>
          <w:bCs/>
          <w:b/>
        </w:rPr>
        <w:t xml:space="preserve">Surgeon</w:t>
      </w:r>
      <w:r>
        <w:t xml:space="preserve"> </w:t>
      </w:r>
      <w:r>
        <w:t xml:space="preserve">demonstrated precise tissue handling, effective hemostasis, and efficient operative workflow. In the context of</w:t>
      </w:r>
      <w:r>
        <w:t xml:space="preserve"> </w:t>
      </w:r>
      <w:r>
        <w:rPr>
          <w:bCs/>
          <w:b/>
        </w:rPr>
        <w:t xml:space="preserve">Russia, Moscow</w:t>
      </w:r>
      <w:r>
        <w:t xml:space="preserve">, where surgical teams are often multidisciplinary and high-pressure, the</w:t>
      </w:r>
      <w:r>
        <w:t xml:space="preserve"> </w:t>
      </w:r>
      <w:r>
        <w:rPr>
          <w:bCs/>
          <w:b/>
        </w:rPr>
        <w:t xml:space="preserve">Surgeon</w:t>
      </w:r>
      <w:r>
        <w:t xml:space="preserve"> </w:t>
      </w:r>
      <w:r>
        <w:t xml:space="preserve">exhibited strong leadership qualities, ensuring clear communication with anesthesiologists and nursing staff.</w:t>
      </w:r>
    </w:p>
    <w:p>
      <w:pPr>
        <w:pStyle w:val="BodyText"/>
      </w:pPr>
      <w:r>
        <w:t xml:space="preserve">Specific attention was paid to the</w:t>
      </w:r>
      <w:r>
        <w:t xml:space="preserve"> </w:t>
      </w:r>
      <w:r>
        <w:rPr>
          <w:bCs/>
          <w:b/>
        </w:rPr>
        <w:t xml:space="preserve">Surgeon</w:t>
      </w:r>
      <w:r>
        <w:t xml:space="preserve">'s adherence to aseptic techniques and surgical safety checklists. The review found no deviations from standard protocols. The</w:t>
      </w:r>
      <w:r>
        <w:t xml:space="preserve"> </w:t>
      </w:r>
      <w:r>
        <w:rPr>
          <w:bCs/>
          <w:b/>
        </w:rPr>
        <w:t xml:space="preserve">Surgeon</w:t>
      </w:r>
      <w:r>
        <w:t xml:space="preserve"> </w:t>
      </w:r>
      <w:r>
        <w:t xml:space="preserve">consistently utilized the WHO Surgical Safety Checklist, a mandatory requirement in accredited facilities in</w:t>
      </w:r>
      <w:r>
        <w:t xml:space="preserve"> </w:t>
      </w:r>
      <w:r>
        <w:rPr>
          <w:bCs/>
          <w:b/>
        </w:rPr>
        <w:t xml:space="preserve">Russia, Moscow</w:t>
      </w:r>
      <w:r>
        <w:t xml:space="preserve">. This diligence contributes significantly to the reduction of surgical site infections and other preventable complications.</w:t>
      </w:r>
    </w:p>
    <w:bookmarkEnd w:id="23"/>
    <w:bookmarkStart w:id="24" w:name="patient-outcomes-and-safety-metrics"/>
    <w:p>
      <w:pPr>
        <w:pStyle w:val="Heading2"/>
      </w:pPr>
      <w:r>
        <w:t xml:space="preserve">4. Patient Outcomes and Safety Metrics</w:t>
      </w:r>
    </w:p>
    <w:p>
      <w:pPr>
        <w:pStyle w:val="FirstParagraph"/>
      </w:pPr>
      <w:r>
        <w:t xml:space="preserve">A critical component of this</w:t>
      </w:r>
      <w:r>
        <w:t xml:space="preserve"> </w:t>
      </w:r>
      <w:r>
        <w:rPr>
          <w:bCs/>
          <w:b/>
        </w:rPr>
        <w:t xml:space="preserve">Peer Review Report</w:t>
      </w:r>
      <w:r>
        <w:t xml:space="preserve"> </w:t>
      </w:r>
      <w:r>
        <w:t xml:space="preserve">is the analysis of patient outcomes. The data indicates that the</w:t>
      </w:r>
      <w:r>
        <w:t xml:space="preserve"> </w:t>
      </w:r>
      <w:r>
        <w:rPr>
          <w:bCs/>
          <w:b/>
        </w:rPr>
        <w:t xml:space="preserve">Surgeon</w:t>
      </w:r>
      <w:r>
        <w:t xml:space="preserve">'s complication rates are below the national average for similar procedures performed in</w:t>
      </w:r>
      <w:r>
        <w:t xml:space="preserve"> </w:t>
      </w:r>
      <w:r>
        <w:rPr>
          <w:bCs/>
          <w:b/>
        </w:rPr>
        <w:t xml:space="preserve">Russia, Moscow</w:t>
      </w:r>
      <w:r>
        <w:t xml:space="preserve">. Post-operative mortality rates are negligible and fall within the expected statistical range for the complexity of cases undertaken.</w:t>
      </w:r>
    </w:p>
    <w:p>
      <w:pPr>
        <w:pStyle w:val="BodyText"/>
      </w:pPr>
      <w:r>
        <w:t xml:space="preserve">Furthermore, the</w:t>
      </w:r>
      <w:r>
        <w:t xml:space="preserve"> </w:t>
      </w:r>
      <w:r>
        <w:rPr>
          <w:bCs/>
          <w:b/>
        </w:rPr>
        <w:t xml:space="preserve">Surgeon</w:t>
      </w:r>
      <w:r>
        <w:t xml:space="preserve"> </w:t>
      </w:r>
      <w:r>
        <w:t xml:space="preserve">has implemented a robust post-operative care protocol that emphasizes early mobilization and pain management. Patient feedback collected during the review period highlights high satisfaction levels, particularly regarding the</w:t>
      </w:r>
      <w:r>
        <w:t xml:space="preserve"> </w:t>
      </w:r>
      <w:r>
        <w:rPr>
          <w:bCs/>
          <w:b/>
        </w:rPr>
        <w:t xml:space="preserve">Surgeon</w:t>
      </w:r>
      <w:r>
        <w:t xml:space="preserve">'s communication skills and bedside manner. This is a vital aspect of medical practice in</w:t>
      </w:r>
      <w:r>
        <w:t xml:space="preserve"> </w:t>
      </w:r>
      <w:r>
        <w:rPr>
          <w:bCs/>
          <w:b/>
        </w:rPr>
        <w:t xml:space="preserve">Russia, Moscow</w:t>
      </w:r>
      <w:r>
        <w:t xml:space="preserve">, where patient trust is paramount.</w:t>
      </w:r>
    </w:p>
    <w:bookmarkEnd w:id="24"/>
    <w:bookmarkStart w:id="25" w:name="adherence-to-regulatory-standards"/>
    <w:p>
      <w:pPr>
        <w:pStyle w:val="Heading2"/>
      </w:pPr>
      <w:r>
        <w:t xml:space="preserve">5. Adherence to Regulatory Standards</w:t>
      </w:r>
    </w:p>
    <w:p>
      <w:pPr>
        <w:pStyle w:val="FirstParagraph"/>
      </w:pPr>
      <w:r>
        <w:t xml:space="preserve">The</w:t>
      </w:r>
      <w:r>
        <w:t xml:space="preserve"> </w:t>
      </w:r>
      <w:r>
        <w:rPr>
          <w:bCs/>
          <w:b/>
        </w:rPr>
        <w:t xml:space="preserve">Surgeon</w:t>
      </w:r>
      <w:r>
        <w:t xml:space="preserve"> </w:t>
      </w:r>
      <w:r>
        <w:t xml:space="preserve">is fully licensed and registered with the relevant medical authorities in</w:t>
      </w:r>
      <w:r>
        <w:t xml:space="preserve"> </w:t>
      </w:r>
      <w:r>
        <w:rPr>
          <w:bCs/>
          <w:b/>
        </w:rPr>
        <w:t xml:space="preserve">Russia, Moscow</w:t>
      </w:r>
      <w:r>
        <w:t xml:space="preserve">. The</w:t>
      </w:r>
      <w:r>
        <w:t xml:space="preserve"> </w:t>
      </w:r>
      <w:r>
        <w:rPr>
          <w:bCs/>
          <w:b/>
        </w:rPr>
        <w:t xml:space="preserve">Peer Review Report</w:t>
      </w:r>
      <w:r>
        <w:t xml:space="preserve"> </w:t>
      </w:r>
      <w:r>
        <w:t xml:space="preserve">confirms that the</w:t>
      </w:r>
      <w:r>
        <w:t xml:space="preserve"> </w:t>
      </w:r>
      <w:r>
        <w:rPr>
          <w:bCs/>
          <w:b/>
        </w:rPr>
        <w:t xml:space="preserve">Surgeon</w:t>
      </w:r>
      <w:r>
        <w:t xml:space="preserve"> </w:t>
      </w:r>
      <w:r>
        <w:t xml:space="preserve">is up to date with all mandatory continuing medical education (CME) requirements. The</w:t>
      </w:r>
      <w:r>
        <w:t xml:space="preserve"> </w:t>
      </w:r>
      <w:r>
        <w:rPr>
          <w:bCs/>
          <w:b/>
        </w:rPr>
        <w:t xml:space="preserve">Surgeon</w:t>
      </w:r>
      <w:r>
        <w:t xml:space="preserve"> </w:t>
      </w:r>
      <w:r>
        <w:t xml:space="preserve">actively participates in local medical conferences and workshops, staying abreast of the latest advancements in surgical science.</w:t>
      </w:r>
    </w:p>
    <w:p>
      <w:pPr>
        <w:pStyle w:val="BodyText"/>
      </w:pPr>
      <w:r>
        <w:t xml:space="preserve">Documentation practices were also reviewed. The</w:t>
      </w:r>
      <w:r>
        <w:t xml:space="preserve"> </w:t>
      </w:r>
      <w:r>
        <w:rPr>
          <w:bCs/>
          <w:b/>
        </w:rPr>
        <w:t xml:space="preserve">Surgeon</w:t>
      </w:r>
      <w:r>
        <w:t xml:space="preserve"> </w:t>
      </w:r>
      <w:r>
        <w:t xml:space="preserve">maintains accurate, timely, and comprehensive medical records, which is essential for legal compliance and continuity of care in the Russian healthcare system. All informed consent forms were properly executed, ensuring that patients were fully aware of the risks and benefits of their procedures.</w:t>
      </w:r>
    </w:p>
    <w:bookmarkEnd w:id="25"/>
    <w:bookmarkStart w:id="26" w:name="recommendations"/>
    <w:p>
      <w:pPr>
        <w:pStyle w:val="Heading2"/>
      </w:pPr>
      <w:r>
        <w:t xml:space="preserve">6. Recommendations</w:t>
      </w:r>
    </w:p>
    <w:p>
      <w:pPr>
        <w:pStyle w:val="FirstParagraph"/>
      </w:pPr>
      <w:r>
        <w:t xml:space="preserve">Based on the comprehensive evaluation, the</w:t>
      </w:r>
      <w:r>
        <w:t xml:space="preserve"> </w:t>
      </w:r>
      <w:r>
        <w:rPr>
          <w:bCs/>
          <w:b/>
        </w:rPr>
        <w:t xml:space="preserve">Peer Review Report</w:t>
      </w:r>
      <w:r>
        <w:t xml:space="preserve"> </w:t>
      </w:r>
      <w:r>
        <w:t xml:space="preserve">offers the following recommendations for the</w:t>
      </w:r>
      <w:r>
        <w:t xml:space="preserve"> </w:t>
      </w:r>
      <w:r>
        <w:rPr>
          <w:bCs/>
          <w:b/>
        </w:rPr>
        <w:t xml:space="preserve">Surgeon</w:t>
      </w:r>
      <w:r>
        <w:t xml:space="preserve">:</w:t>
      </w:r>
    </w:p>
    <w:p>
      <w:pPr>
        <w:numPr>
          <w:ilvl w:val="0"/>
          <w:numId w:val="1001"/>
        </w:numPr>
        <w:pStyle w:val="Compact"/>
      </w:pPr>
      <w:r>
        <w:rPr>
          <w:bCs/>
          <w:b/>
        </w:rPr>
        <w:t xml:space="preserve">Continue Professional Development:</w:t>
      </w:r>
      <w:r>
        <w:t xml:space="preserve"> </w:t>
      </w:r>
      <w:r>
        <w:t xml:space="preserve">The</w:t>
      </w:r>
      <w:r>
        <w:t xml:space="preserve"> </w:t>
      </w:r>
      <w:r>
        <w:rPr>
          <w:bCs/>
          <w:b/>
        </w:rPr>
        <w:t xml:space="preserve">Surgeon</w:t>
      </w:r>
      <w:r>
        <w:t xml:space="preserve"> </w:t>
      </w:r>
      <w:r>
        <w:t xml:space="preserve">is encouraged to pursue advanced training in robotic-assisted surgery, a field rapidly expanding in</w:t>
      </w:r>
      <w:r>
        <w:t xml:space="preserve"> </w:t>
      </w:r>
      <w:r>
        <w:rPr>
          <w:bCs/>
          <w:b/>
        </w:rPr>
        <w:t xml:space="preserve">Russia, Moscow</w:t>
      </w:r>
      <w:r>
        <w:t xml:space="preserve">.</w:t>
      </w:r>
    </w:p>
    <w:p>
      <w:pPr>
        <w:numPr>
          <w:ilvl w:val="0"/>
          <w:numId w:val="1001"/>
        </w:numPr>
        <w:pStyle w:val="Compact"/>
      </w:pPr>
      <w:r>
        <w:rPr>
          <w:bCs/>
          <w:b/>
        </w:rPr>
        <w:t xml:space="preserve">Mentorship:</w:t>
      </w:r>
      <w:r>
        <w:t xml:space="preserve"> </w:t>
      </w:r>
      <w:r>
        <w:t xml:space="preserve">Given the</w:t>
      </w:r>
      <w:r>
        <w:t xml:space="preserve"> </w:t>
      </w:r>
      <w:r>
        <w:rPr>
          <w:bCs/>
          <w:b/>
        </w:rPr>
        <w:t xml:space="preserve">Surgeon</w:t>
      </w:r>
      <w:r>
        <w:t xml:space="preserve">'s high level of expertise, they should take on a more formal mentorship role for junior surgeons and residents.</w:t>
      </w:r>
    </w:p>
    <w:p>
      <w:pPr>
        <w:numPr>
          <w:ilvl w:val="0"/>
          <w:numId w:val="1001"/>
        </w:numPr>
        <w:pStyle w:val="Compact"/>
      </w:pPr>
      <w:r>
        <w:rPr>
          <w:bCs/>
          <w:b/>
        </w:rPr>
        <w:t xml:space="preserve">Research:</w:t>
      </w:r>
      <w:r>
        <w:t xml:space="preserve"> </w:t>
      </w:r>
      <w:r>
        <w:t xml:space="preserve">The</w:t>
      </w:r>
      <w:r>
        <w:t xml:space="preserve"> </w:t>
      </w:r>
      <w:r>
        <w:rPr>
          <w:bCs/>
          <w:b/>
        </w:rPr>
        <w:t xml:space="preserve">Surgeon</w:t>
      </w:r>
      <w:r>
        <w:t xml:space="preserve"> </w:t>
      </w:r>
      <w:r>
        <w:t xml:space="preserve">is advised to contribute to clinical research, potentially publishing findings on surgical outcomes in the Moscow region to contribute to the broader medical community.</w:t>
      </w:r>
    </w:p>
    <w:bookmarkEnd w:id="26"/>
    <w:bookmarkStart w:id="27"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 subject</w:t>
      </w:r>
      <w:r>
        <w:t xml:space="preserve"> </w:t>
      </w:r>
      <w:r>
        <w:rPr>
          <w:bCs/>
          <w:b/>
        </w:rPr>
        <w:t xml:space="preserve">Surgeon</w:t>
      </w:r>
      <w:r>
        <w:t xml:space="preserve"> </w:t>
      </w:r>
      <w:r>
        <w:t xml:space="preserve">is a highly competent and dedicated medical professional. Their practice in</w:t>
      </w:r>
      <w:r>
        <w:t xml:space="preserve"> </w:t>
      </w:r>
      <w:r>
        <w:rPr>
          <w:bCs/>
          <w:b/>
        </w:rPr>
        <w:t xml:space="preserve">Russia, Moscow</w:t>
      </w:r>
      <w:r>
        <w:t xml:space="preserve"> </w:t>
      </w:r>
      <w:r>
        <w:t xml:space="preserve">exemplifies the standards of excellence required in modern surgical care. The</w:t>
      </w:r>
      <w:r>
        <w:t xml:space="preserve"> </w:t>
      </w:r>
      <w:r>
        <w:rPr>
          <w:bCs/>
          <w:b/>
        </w:rPr>
        <w:t xml:space="preserve">Surgeon</w:t>
      </w:r>
      <w:r>
        <w:t xml:space="preserve"> </w:t>
      </w:r>
      <w:r>
        <w:t xml:space="preserve">has demonstrated technical mastery, a commitment to patient safety, and a strong adherence to regulatory guidelines. It is the recommendation of this review body that the</w:t>
      </w:r>
      <w:r>
        <w:t xml:space="preserve"> </w:t>
      </w:r>
      <w:r>
        <w:rPr>
          <w:bCs/>
          <w:b/>
        </w:rPr>
        <w:t xml:space="preserve">Surgeon</w:t>
      </w:r>
      <w:r>
        <w:t xml:space="preserve"> </w:t>
      </w:r>
      <w:r>
        <w:t xml:space="preserve">be granted full re-certification and continued privileges to practice surgery without restriction.</w:t>
      </w:r>
    </w:p>
    <w:bookmarkEnd w:id="27"/>
    <w:p>
      <w:pPr>
        <w:pStyle w:val="BodyText"/>
      </w:pPr>
      <w:r>
        <w:rPr>
          <w:bCs/>
          <w:b/>
        </w:rPr>
        <w:t xml:space="preserve">Lead Reviewer</w:t>
      </w:r>
      <w:r>
        <w:br/>
      </w:r>
      <w:r>
        <w:t xml:space="preserve">MD, PhD, FACS</w:t>
      </w:r>
      <w:r>
        <w:br/>
      </w:r>
      <w:r>
        <w:t xml:space="preserve">Independent Surgical Audit Committee</w:t>
      </w:r>
    </w:p>
    <w:p>
      <w:pPr>
        <w:pStyle w:val="BodyText"/>
      </w:pPr>
      <w:r>
        <w:rPr>
          <w:bCs/>
          <w:b/>
        </w:rPr>
        <w:t xml:space="preserve">Medical Director</w:t>
      </w:r>
      <w:r>
        <w:br/>
      </w:r>
      <w:r>
        <w:t xml:space="preserve">Hospital Administration</w:t>
      </w:r>
      <w:r>
        <w:br/>
      </w:r>
      <w:r>
        <w:t xml:space="preserve">Moscow, Russia</w:t>
      </w:r>
    </w:p>
    <w:p>
      <w:pPr>
        <w:pStyle w:val="BodyText"/>
      </w:pPr>
      <w:r>
        <w:t xml:space="preserve">Confidential Document - For Internal Use Only. Generated for Peer Review Purposes in Russia, Moscow.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Surgical Competency Assessment</dc:title>
  <dc:creator/>
  <dc:language>en</dc:language>
  <cp:keywords/>
  <dcterms:created xsi:type="dcterms:W3CDTF">2026-10-10T01:59:45Z</dcterms:created>
  <dcterms:modified xsi:type="dcterms:W3CDTF">2026-10-10T01:59:45Z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