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General Surgery / Surgical Sub-specialty</w:t>
      </w:r>
    </w:p>
    <w:p>
      <w:pPr>
        <w:pStyle w:val="BodyText"/>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competence, clinical performance, and adherence to medical standards of a practicing Surgeon within the Kingdom of Saudi Arabia. The review focuses specifically on surgical practices conducted in Riyadh, the capital city, which hosts some of the most advanced healthcare facilities in the Middle East. The assessment aligns with the regulatory frameworks established by the Saudi Commission for Health Specialties (SCFHS) and the Ministry of Health (MOH). The objective is to ensure that the Surgeon maintains the highest standards of patient care, surgical precision, and ethical conduct required in this rapidly evolving medical landscape.</w:t>
      </w:r>
    </w:p>
    <w:bookmarkEnd w:id="21"/>
    <w:bookmarkStart w:id="22" w:name="regulatory-and-contextual-framework"/>
    <w:p>
      <w:pPr>
        <w:pStyle w:val="Heading2"/>
      </w:pPr>
      <w:r>
        <w:t xml:space="preserve">2. Regulatory and Contextual Framework</w:t>
      </w:r>
    </w:p>
    <w:p>
      <w:pPr>
        <w:pStyle w:val="FirstParagraph"/>
      </w:pPr>
      <w:r>
        <w:t xml:space="preserve">The practice of surgery in Saudi Arabia Riyadh is governed by strict protocols designed to ensure patient safety and clinical excellence. This review considers the Surgeon's compliance with the SCFHS licensing requirements, including the maintenance of Continuing Professional Development (CPD) points. Furthermore, the review assesses adherence to the specific hospital bylaws of the facility in Riyadh where the Surgeon is employed. Given the multicultural patient demographic in Riyadh, the report also evaluates the Surgeon's ability to communicate effectively and provide culturally competent care, a critical aspect of medical practice in the Kingdom.</w:t>
      </w:r>
    </w:p>
    <w:bookmarkEnd w:id="22"/>
    <w:bookmarkStart w:id="23" w:name="clinical-competency-and-surgical-skills"/>
    <w:p>
      <w:pPr>
        <w:pStyle w:val="Heading2"/>
      </w:pPr>
      <w:r>
        <w:t xml:space="preserve">3. Clinical Competency and Surgical Skills</w:t>
      </w:r>
    </w:p>
    <w:p>
      <w:pPr>
        <w:pStyle w:val="FirstParagraph"/>
      </w:pPr>
      <w:r>
        <w:t xml:space="preserve">The core of this Peer Review Report involves a detailed analysis of the Surgeon's technical skills. A retrospective audit of surgical logs was conducted, focusing on procedures performed over the last 24 months. The review indicates that the Surgeon demonstrates a high level of proficiency in both open and minimally invasive techniques. Specific attention was paid to complication rates, conversion rates from laparoscopic to open surgery, and post-operative outcomes.</w:t>
      </w:r>
    </w:p>
    <w:p>
      <w:pPr>
        <w:pStyle w:val="BodyText"/>
      </w:pPr>
      <w:r>
        <w:t xml:space="preserve">The data suggests that the Surgeon's performance metrics are consistent with, and in some areas exceed, national benchmarks for surgical specialties in Saudi Arabia. The Surgeon exhibits sound judgment in pre-operative planning and intra-operative decision-making. Furthermore, the ability to manage surgical emergencies and critical care scenarios within the Riyadh healthcare infrastructure was observed to be robust and timely.</w:t>
      </w:r>
    </w:p>
    <w:bookmarkEnd w:id="23"/>
    <w:bookmarkStart w:id="24" w:name="patient-safety-and-quality-of-care"/>
    <w:p>
      <w:pPr>
        <w:pStyle w:val="Heading2"/>
      </w:pPr>
      <w:r>
        <w:t xml:space="preserve">4. Patient Safety and Quality of Care</w:t>
      </w:r>
    </w:p>
    <w:p>
      <w:pPr>
        <w:pStyle w:val="FirstParagraph"/>
      </w:pPr>
      <w:r>
        <w:t xml:space="preserve">Patient safety is paramount in the modern surgical environment. This report evaluates the Surgeon's adherence to the World Health Organization (WHO) Surgical Safety Checklist and local protocols mandated by the Saudi Ministry of Health. The review found that the Surgeon consistently utilizes safety checklists, ensures proper antibiotic prophylaxis, and maintains rigorous sterile techniques.</w:t>
      </w:r>
    </w:p>
    <w:p>
      <w:pPr>
        <w:pStyle w:val="BodyText"/>
      </w:pPr>
      <w:r>
        <w:t xml:space="preserve">Additionally, the review examined the Surgeon's approach to informed consent. It was noted that the Surgeon provides comprehensive explanations of risks, benefits, and alternatives to patients in Riyadh, ensuring that consent is truly informed. The documentation of these interactions in the electronic medical records was found to be thorough and compliant with legal standards in the Kingdom.</w:t>
      </w:r>
    </w:p>
    <w:bookmarkEnd w:id="24"/>
    <w:bookmarkStart w:id="25" w:name="professionalism-and-ethical-conduct"/>
    <w:p>
      <w:pPr>
        <w:pStyle w:val="Heading2"/>
      </w:pPr>
      <w:r>
        <w:t xml:space="preserve">5. Professionalism and Ethical Conduct</w:t>
      </w:r>
    </w:p>
    <w:p>
      <w:pPr>
        <w:pStyle w:val="FirstParagraph"/>
      </w:pPr>
      <w:r>
        <w:t xml:space="preserve">Professionalism is a cornerstone of the medical profession. This Peer Review Report assesses the Surgeon's interactions with colleagues, nursing staff, and patients. Feedback from multidisciplinary team members indicates that the Surgeon fosters a collaborative and respectful working environment. The Surgeon is recognized for their leadership qualities in the operating theater and their willingness to mentor junior residents and fellows.</w:t>
      </w:r>
    </w:p>
    <w:p>
      <w:pPr>
        <w:pStyle w:val="BodyText"/>
      </w:pPr>
      <w:r>
        <w:t xml:space="preserve">Ethical conduct was also scrutinized, particularly regarding resource utilization and referral patterns. The Surgeon demonstrates integrity in prescribing practices and avoids unnecessary interventions, aligning with the ethical guidelines promoted by the Saudi Medical Association.</w:t>
      </w:r>
    </w:p>
    <w:bookmarkEnd w:id="25"/>
    <w:bookmarkStart w:id="26" w:name="continuing-professional-development-cpd"/>
    <w:p>
      <w:pPr>
        <w:pStyle w:val="Heading2"/>
      </w:pPr>
      <w:r>
        <w:t xml:space="preserve">6. Continuing Professional Development (CPD)</w:t>
      </w:r>
    </w:p>
    <w:p>
      <w:pPr>
        <w:pStyle w:val="FirstParagraph"/>
      </w:pPr>
      <w:r>
        <w:t xml:space="preserve">To maintain licensure in Saudi Arabia, surgeons must engage in continuous learning. This report confirms that the Surgeon is actively participating in CPD activities. This includes attendance at national and international conferences, workshops on new surgical technologies, and engagement in local medical societies within Riyadh. The Surgeon's commitment to staying updated with the latest advancements in surgical science is evident and contributes to the high quality of care provided.</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 Peer Review Report, the Surgeon is deemed to be fully competent and fit to practice surgery in Saudi Arabia Riyadh. The Surgeon meets all clinical, ethical, and regulatory standards required by the SCFHS and the employing healthcare institution.</w:t>
      </w:r>
    </w:p>
    <w:p>
      <w:pPr>
        <w:pStyle w:val="BodyText"/>
      </w:pPr>
      <w:r>
        <w:rPr>
          <w:bCs/>
          <w:b/>
        </w:rPr>
        <w:t xml:space="preserve">Recommendations:</w:t>
      </w:r>
    </w:p>
    <w:p>
      <w:pPr>
        <w:numPr>
          <w:ilvl w:val="0"/>
          <w:numId w:val="1001"/>
        </w:numPr>
        <w:pStyle w:val="Compact"/>
      </w:pPr>
      <w:r>
        <w:t xml:space="preserve">Continue current CPD activities with a focus on emerging robotic surgical technologies.</w:t>
      </w:r>
    </w:p>
    <w:p>
      <w:pPr>
        <w:numPr>
          <w:ilvl w:val="0"/>
          <w:numId w:val="1001"/>
        </w:numPr>
        <w:pStyle w:val="Compact"/>
      </w:pPr>
      <w:r>
        <w:t xml:space="preserve">Participate in more quality improvement projects within the hospital to further enhance patient safety protocols.</w:t>
      </w:r>
    </w:p>
    <w:p>
      <w:pPr>
        <w:numPr>
          <w:ilvl w:val="0"/>
          <w:numId w:val="1001"/>
        </w:numPr>
        <w:pStyle w:val="Compact"/>
      </w:pPr>
      <w:r>
        <w:t xml:space="preserve">Maintain the current high standards of documentation and patient communication.</w:t>
      </w:r>
    </w:p>
    <w:p>
      <w:pPr>
        <w:pStyle w:val="FirstParagraph"/>
      </w:pPr>
      <w:r>
        <w:t xml:space="preserve">In conclusion, this Surgeon represents a valuable asset to the healthcare system in Riyadh, delivering safe, effective, and compassionate surgical care.</w:t>
      </w:r>
    </w:p>
    <w:bookmarkEnd w:id="27"/>
    <w:p>
      <w:pPr>
        <w:pStyle w:val="BodyText"/>
      </w:pPr>
      <w:r>
        <w:rPr>
          <w:bCs/>
          <w:b/>
        </w:rPr>
        <w:t xml:space="preserve">Reviewer Name:</w:t>
      </w:r>
      <w:r>
        <w:t xml:space="preserve"> </w:t>
      </w:r>
      <w:r>
        <w:t xml:space="preserve">Dr. [Name Redacted]</w:t>
      </w:r>
    </w:p>
    <w:p>
      <w:pPr>
        <w:pStyle w:val="BodyText"/>
      </w:pPr>
      <w:r>
        <w:rPr>
          <w:bCs/>
          <w:b/>
        </w:rPr>
        <w:t xml:space="preserve">Title:</w:t>
      </w:r>
      <w:r>
        <w:t xml:space="preserve"> </w:t>
      </w:r>
      <w:r>
        <w:t xml:space="preserve">Senior Consultant Surgeon</w:t>
      </w:r>
    </w:p>
    <w:p>
      <w:pPr>
        <w:pStyle w:val="BodyText"/>
      </w:pPr>
      <w:r>
        <w:rPr>
          <w:bCs/>
          <w:b/>
        </w:rPr>
        <w:t xml:space="preserve">Affiliation:</w:t>
      </w:r>
      <w:r>
        <w:t xml:space="preserve"> </w:t>
      </w:r>
      <w:r>
        <w:t xml:space="preserve">[Hospital Name], Riyadh</w:t>
      </w:r>
    </w:p>
    <w:p>
      <w:pPr>
        <w:pStyle w:val="BodyText"/>
      </w:pPr>
      <w:r>
        <w:rPr>
          <w:bCs/>
          <w:b/>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Riyadh, Saudi Arabia</dc:title>
  <dc:creator/>
  <dc:language>en</dc:language>
  <cp:keywords/>
  <dcterms:created xsi:type="dcterms:W3CDTF">2026-10-10T03:49:53Z</dcterms:created>
  <dcterms:modified xsi:type="dcterms:W3CDTF">2026-10-10T03:49:53Z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