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7" w:name="peer-review-report"/>
    <w:p>
      <w:pPr>
        <w:pStyle w:val="Heading1"/>
      </w:pPr>
      <w:r>
        <w:t xml:space="preserve">Peer Review Report</w:t>
      </w:r>
    </w:p>
    <w:p>
      <w:pPr>
        <w:pStyle w:val="FirstParagraph"/>
      </w:pPr>
      <w:r>
        <w:t xml:space="preserve">Surgical Competency and Clinical Excellence Assessment</w:t>
      </w:r>
    </w:p>
    <w:p>
      <w:pPr>
        <w:pStyle w:val="BodyText"/>
      </w:pPr>
      <w:r>
        <w:rPr>
          <w:bCs/>
          <w:b/>
        </w:rPr>
        <w:t xml:space="preserve">Subject:</w:t>
      </w:r>
      <w:r>
        <w:t xml:space="preserve"> </w:t>
      </w:r>
      <w:r>
        <w:t xml:space="preserve">Dr. [Surgeon Name]</w:t>
      </w:r>
      <w:r>
        <w:br/>
      </w:r>
      <w:r>
        <w:rPr>
          <w:bCs/>
          <w:b/>
        </w:rPr>
        <w:t xml:space="preserve">Specialty:</w:t>
      </w:r>
      <w:r>
        <w:t xml:space="preserve"> </w:t>
      </w:r>
      <w:r>
        <w:t xml:space="preserve">General Surgery / Plastic Surgery</w:t>
      </w:r>
      <w:r>
        <w:br/>
      </w:r>
      <w:r>
        <w:rPr>
          <w:bCs/>
          <w:b/>
        </w:rPr>
        <w:t xml:space="preserve">License No:</w:t>
      </w:r>
      <w:r>
        <w:t xml:space="preserve"> </w:t>
      </w:r>
      <w:r>
        <w:t xml:space="preserve">KR-XXXX-XXXX</w:t>
      </w:r>
    </w:p>
    <w:p>
      <w:pPr>
        <w:pStyle w:val="BodyText"/>
      </w:pPr>
      <w:r>
        <w:rPr>
          <w:bCs/>
          <w:b/>
        </w:rPr>
        <w:t xml:space="preserve">Location:</w:t>
      </w:r>
      <w:r>
        <w:t xml:space="preserve"> </w:t>
      </w:r>
      <w:r>
        <w:t xml:space="preserve">Seoul, South Korea</w:t>
      </w:r>
      <w:r>
        <w:br/>
      </w:r>
      <w:r>
        <w:rPr>
          <w:bCs/>
          <w:b/>
        </w:rPr>
        <w:t xml:space="preserve">Date of Review:</w:t>
      </w:r>
      <w:r>
        <w:t xml:space="preserve"> </w:t>
      </w:r>
      <w:r>
        <w:t xml:space="preserve">October 24, 2023</w:t>
      </w:r>
      <w:r>
        <w:br/>
      </w:r>
      <w:r>
        <w:rPr>
          <w:bCs/>
          <w:b/>
        </w:rPr>
        <w:t xml:space="preserve">Review Board:</w:t>
      </w:r>
      <w:r>
        <w:t xml:space="preserve"> </w:t>
      </w:r>
      <w:r>
        <w:t xml:space="preserve">Seoul Metropolitan Medical Association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the designated</w:t>
      </w:r>
      <w:r>
        <w:t xml:space="preserve"> </w:t>
      </w:r>
      <w:r>
        <w:rPr>
          <w:bCs/>
          <w:b/>
        </w:rPr>
        <w:t xml:space="preserve">Surgeon</w:t>
      </w:r>
      <w:r>
        <w:t xml:space="preserve"> </w:t>
      </w:r>
      <w:r>
        <w:t xml:space="preserve">practicing within the highly competitive and advanced medical landscape of</w:t>
      </w:r>
      <w:r>
        <w:t xml:space="preserve"> </w:t>
      </w:r>
      <w:r>
        <w:rPr>
          <w:bCs/>
          <w:b/>
        </w:rPr>
        <w:t xml:space="preserve">South Korea Seoul</w:t>
      </w:r>
      <w:r>
        <w:t xml:space="preserve">. The review process adheres strictly to the standards set by the Korean Medical Association and international surgical guidelines. The objective is to ensure that the surgeon maintains the highest level of patient safety, technical proficiency, and ethical responsibility required in one of the world's leading medical hubs.</w:t>
      </w:r>
    </w:p>
    <w:p>
      <w:pPr>
        <w:pStyle w:val="BodyText"/>
      </w:pPr>
      <w:r>
        <w:t xml:space="preserve">The assessment covers a comprehensive analysis of surgical outcomes, complication rates, adherence to protocols, and the surgeon's integration into the multidisciplinary teams prevalent in Seoul's major hospital systems.</w:t>
      </w:r>
    </w:p>
    <w:bookmarkEnd w:id="20"/>
    <w:bookmarkStart w:id="21" w:name="introduction-and-context"/>
    <w:p>
      <w:pPr>
        <w:pStyle w:val="Heading2"/>
      </w:pPr>
      <w:r>
        <w:t xml:space="preserve">2. Introduction and Context</w:t>
      </w:r>
    </w:p>
    <w:p>
      <w:pPr>
        <w:pStyle w:val="FirstParagraph"/>
      </w:pPr>
      <w:r>
        <w:rPr>
          <w:bCs/>
          <w:b/>
        </w:rPr>
        <w:t xml:space="preserve">South Korea Seoul</w:t>
      </w:r>
      <w:r>
        <w:t xml:space="preserve"> </w:t>
      </w:r>
      <w:r>
        <w:t xml:space="preserve">is globally recognized for its cutting-edge medical technology and high standards of surgical care. The density of specialized hospitals in Seoul creates an environment where continuous quality improvement is not merely recommended but mandatory. In this context, a</w:t>
      </w:r>
      <w:r>
        <w:t xml:space="preserve"> </w:t>
      </w:r>
      <w:r>
        <w:rPr>
          <w:bCs/>
          <w:b/>
        </w:rPr>
        <w:t xml:space="preserve">Peer Review Report</w:t>
      </w:r>
      <w:r>
        <w:t xml:space="preserve"> </w:t>
      </w:r>
      <w:r>
        <w:t xml:space="preserve">serves as a critical mechanism for maintaining trust between healthcare providers and the public.</w:t>
      </w:r>
    </w:p>
    <w:p>
      <w:pPr>
        <w:pStyle w:val="BodyText"/>
      </w:pPr>
      <w:r>
        <w:t xml:space="preserve">The</w:t>
      </w:r>
      <w:r>
        <w:t xml:space="preserve"> </w:t>
      </w:r>
      <w:r>
        <w:rPr>
          <w:bCs/>
          <w:b/>
        </w:rPr>
        <w:t xml:space="preserve">Surgeon</w:t>
      </w:r>
      <w:r>
        <w:t xml:space="preserve"> </w:t>
      </w:r>
      <w:r>
        <w:t xml:space="preserve">under review has been selected for this assessment based on routine quality assurance protocols. The review aims to verify that the surgeon's practice aligns with the rigorous expectations of Seoul's medical community, particularly regarding minimally invasive techniques, robotic surgery integration, and post-operative care standards.</w:t>
      </w:r>
    </w:p>
    <w:bookmarkEnd w:id="21"/>
    <w:bookmarkStart w:id="22" w:name="methodology-of-the-peer-review"/>
    <w:p>
      <w:pPr>
        <w:pStyle w:val="Heading2"/>
      </w:pPr>
      <w:r>
        <w:t xml:space="preserve">3. Methodology of the Peer Review</w:t>
      </w:r>
    </w:p>
    <w:p>
      <w:pPr>
        <w:pStyle w:val="FirstParagraph"/>
      </w:pPr>
      <w:r>
        <w:t xml:space="preserve">The methodology employed for this</w:t>
      </w:r>
      <w:r>
        <w:t xml:space="preserve"> </w:t>
      </w:r>
      <w:r>
        <w:rPr>
          <w:bCs/>
          <w:b/>
        </w:rPr>
        <w:t xml:space="preserve">Peer Review Report</w:t>
      </w:r>
      <w:r>
        <w:t xml:space="preserve"> </w:t>
      </w:r>
      <w:r>
        <w:t xml:space="preserve">involved a multi-faceted approach to ensure objectivity and thoroughness:</w:t>
      </w:r>
    </w:p>
    <w:p>
      <w:pPr>
        <w:numPr>
          <w:ilvl w:val="0"/>
          <w:numId w:val="1001"/>
        </w:numPr>
        <w:pStyle w:val="Compact"/>
      </w:pPr>
      <w:r>
        <w:rPr>
          <w:bCs/>
          <w:b/>
        </w:rPr>
        <w:t xml:space="preserve">Clinical Record Audit:</w:t>
      </w:r>
      <w:r>
        <w:t xml:space="preserve"> </w:t>
      </w:r>
      <w:r>
        <w:t xml:space="preserve">A random sampling of 50 patient files from the past 24 months was reviewed to assess documentation quality, informed consent processes, and post-operative follow-up.</w:t>
      </w:r>
    </w:p>
    <w:p>
      <w:pPr>
        <w:numPr>
          <w:ilvl w:val="0"/>
          <w:numId w:val="1001"/>
        </w:numPr>
        <w:pStyle w:val="Compact"/>
      </w:pPr>
      <w:r>
        <w:rPr>
          <w:bCs/>
          <w:b/>
        </w:rPr>
        <w:t xml:space="preserve">Outcome Analysis:</w:t>
      </w:r>
      <w:r>
        <w:t xml:space="preserve"> </w:t>
      </w:r>
      <w:r>
        <w:t xml:space="preserve">Surgical outcomes were compared against national benchmarks for</w:t>
      </w:r>
      <w:r>
        <w:t xml:space="preserve"> </w:t>
      </w:r>
      <w:r>
        <w:rPr>
          <w:bCs/>
          <w:b/>
        </w:rPr>
        <w:t xml:space="preserve">South Korea Seoul</w:t>
      </w:r>
      <w:r>
        <w:t xml:space="preserve">, focusing on infection rates, re-operation rates, and mortality statistics.</w:t>
      </w:r>
    </w:p>
    <w:p>
      <w:pPr>
        <w:numPr>
          <w:ilvl w:val="0"/>
          <w:numId w:val="1001"/>
        </w:numPr>
        <w:pStyle w:val="Compact"/>
      </w:pPr>
      <w:r>
        <w:rPr>
          <w:bCs/>
          <w:b/>
        </w:rPr>
        <w:t xml:space="preserve">Direct Observation:</w:t>
      </w:r>
      <w:r>
        <w:t xml:space="preserve"> </w:t>
      </w:r>
      <w:r>
        <w:t xml:space="preserve">Two senior surgeons from the review board observed live surgical procedures to evaluate technical skill, decision-making under pressure, and team leadership.</w:t>
      </w:r>
    </w:p>
    <w:p>
      <w:pPr>
        <w:numPr>
          <w:ilvl w:val="0"/>
          <w:numId w:val="1001"/>
        </w:numPr>
        <w:pStyle w:val="Compact"/>
      </w:pPr>
      <w:r>
        <w:rPr>
          <w:bCs/>
          <w:b/>
        </w:rPr>
        <w:t xml:space="preserve">360-Degree Feedback:</w:t>
      </w:r>
      <w:r>
        <w:t xml:space="preserve"> </w:t>
      </w:r>
      <w:r>
        <w:t xml:space="preserve">Anonymous surveys were conducted among nursing staff, anesthesiologists, and junior residents to gauge the</w:t>
      </w:r>
      <w:r>
        <w:t xml:space="preserve"> </w:t>
      </w:r>
      <w:r>
        <w:rPr>
          <w:bCs/>
          <w:b/>
        </w:rPr>
        <w:t xml:space="preserve">Surgeon</w:t>
      </w:r>
      <w:r>
        <w:t xml:space="preserve">'s professional demeanor and collaborative skills.</w:t>
      </w:r>
    </w:p>
    <w:bookmarkEnd w:id="22"/>
    <w:bookmarkStart w:id="23" w:name="Xaaa1be17fd6f39110ab1e84f8e0a6aa149e5760"/>
    <w:p>
      <w:pPr>
        <w:pStyle w:val="Heading2"/>
      </w:pPr>
      <w:r>
        <w:t xml:space="preserve">4. Clinical Competency and Surgical Technique</w:t>
      </w:r>
    </w:p>
    <w:p>
      <w:pPr>
        <w:pStyle w:val="FirstParagraph"/>
      </w:pPr>
      <w:r>
        <w:t xml:space="preserve">The</w:t>
      </w:r>
      <w:r>
        <w:t xml:space="preserve"> </w:t>
      </w:r>
      <w:r>
        <w:rPr>
          <w:bCs/>
          <w:b/>
        </w:rPr>
        <w:t xml:space="preserve">Surgeon</w:t>
      </w:r>
      <w:r>
        <w:t xml:space="preserve"> </w:t>
      </w:r>
      <w:r>
        <w:t xml:space="preserve">demonstrated a high level of technical proficiency during the observed procedures. The utilization of advanced laparoscopic and robotic-assisted technologies, which are standard in top-tier Seoul hospitals, was executed with precision. The review board noted that the surgeon's approach to complex cases reflects a deep understanding of anatomical variations and current surgical literature.</w:t>
      </w:r>
    </w:p>
    <w:p>
      <w:pPr>
        <w:pStyle w:val="BodyText"/>
      </w:pPr>
      <w:r>
        <w:t xml:space="preserve">However, the</w:t>
      </w:r>
      <w:r>
        <w:t xml:space="preserve"> </w:t>
      </w:r>
      <w:r>
        <w:rPr>
          <w:bCs/>
          <w:b/>
        </w:rPr>
        <w:t xml:space="preserve">Peer Review Report</w:t>
      </w:r>
      <w:r>
        <w:t xml:space="preserve"> </w:t>
      </w:r>
      <w:r>
        <w:t xml:space="preserve">identified minor areas for improvement regarding the standardization of pre-operative checklists. While the surgeon's technical skill is undeniable, ensuring that every team member is fully aligned before incision is crucial in the high-volume environment of</w:t>
      </w:r>
      <w:r>
        <w:t xml:space="preserve"> </w:t>
      </w:r>
      <w:r>
        <w:rPr>
          <w:bCs/>
          <w:b/>
        </w:rPr>
        <w:t xml:space="preserve">South Korea Seoul</w:t>
      </w:r>
      <w:r>
        <w:t xml:space="preserve">.</w:t>
      </w:r>
    </w:p>
    <w:bookmarkEnd w:id="23"/>
    <w:bookmarkStart w:id="24" w:name="patient-safety-and-quality-of-care"/>
    <w:p>
      <w:pPr>
        <w:pStyle w:val="Heading2"/>
      </w:pPr>
      <w:r>
        <w:t xml:space="preserve">5. Patient Safety and Quality of Care</w:t>
      </w:r>
    </w:p>
    <w:p>
      <w:pPr>
        <w:pStyle w:val="FirstParagraph"/>
      </w:pPr>
      <w:r>
        <w:t xml:space="preserve">Patient safety remains the cornerstone of this evaluation. The</w:t>
      </w:r>
      <w:r>
        <w:t xml:space="preserve"> </w:t>
      </w:r>
      <w:r>
        <w:rPr>
          <w:bCs/>
          <w:b/>
        </w:rPr>
        <w:t xml:space="preserve">Surgeon</w:t>
      </w:r>
      <w:r>
        <w:t xml:space="preserve">'s complication rates were found to be within the acceptable range for the specific procedures performed. The review highlighted the surgeon's proactive approach to managing post-operative complications, ensuring timely interventions.</w:t>
      </w:r>
    </w:p>
    <w:p>
      <w:pPr>
        <w:pStyle w:val="BodyText"/>
      </w:pPr>
      <w:r>
        <w:t xml:space="preserve">"The surgeon exhibits a strong commitment to patient safety, consistent with the high expectations of medical institutions in Seoul. However, enhanced documentation of adverse events is recommended to contribute to broader institutional learning."</w:t>
      </w:r>
    </w:p>
    <w:p>
      <w:pPr>
        <w:pStyle w:val="BodyText"/>
      </w:pPr>
      <w:r>
        <w:t xml:space="preserve">The</w:t>
      </w:r>
      <w:r>
        <w:t xml:space="preserve"> </w:t>
      </w:r>
      <w:r>
        <w:rPr>
          <w:bCs/>
          <w:b/>
        </w:rPr>
        <w:t xml:space="preserve">Peer Review Report</w:t>
      </w:r>
      <w:r>
        <w:t xml:space="preserve"> </w:t>
      </w:r>
      <w:r>
        <w:t xml:space="preserve">emphasizes that in a city like Seoul, where patients often seek care from multiple specialists, clear communication and comprehensive handover notes are vital. The surgeon has been advised to further streamline communication protocols with referring physicians.</w:t>
      </w:r>
    </w:p>
    <w:bookmarkEnd w:id="24"/>
    <w:bookmarkStart w:id="25" w:name="professional-conduct-and-ethics"/>
    <w:p>
      <w:pPr>
        <w:pStyle w:val="Heading2"/>
      </w:pPr>
      <w:r>
        <w:t xml:space="preserve">6. Professional Conduct and Ethics</w:t>
      </w:r>
    </w:p>
    <w:p>
      <w:pPr>
        <w:pStyle w:val="FirstParagraph"/>
      </w:pPr>
      <w:r>
        <w:t xml:space="preserve">Feedback from colleagues indicates that the</w:t>
      </w:r>
      <w:r>
        <w:t xml:space="preserve"> </w:t>
      </w:r>
      <w:r>
        <w:rPr>
          <w:bCs/>
          <w:b/>
        </w:rPr>
        <w:t xml:space="preserve">Surgeon</w:t>
      </w:r>
      <w:r>
        <w:t xml:space="preserve"> </w:t>
      </w:r>
      <w:r>
        <w:t xml:space="preserve">maintains a professional and respectful demeanor. The surgeon actively participates in departmental meetings and contributes to the educational development of junior staff. This collaborative spirit is essential in the multidisciplinary teams that characterize modern surgical care in</w:t>
      </w:r>
      <w:r>
        <w:t xml:space="preserve"> </w:t>
      </w:r>
      <w:r>
        <w:rPr>
          <w:bCs/>
          <w:b/>
        </w:rPr>
        <w:t xml:space="preserve">South Korea Seoul</w:t>
      </w:r>
      <w:r>
        <w:t xml:space="preserve">.</w:t>
      </w:r>
    </w:p>
    <w:p>
      <w:pPr>
        <w:pStyle w:val="BodyText"/>
      </w:pPr>
      <w:r>
        <w:t xml:space="preserve">No ethical violations were identified during the review period. The surgeon adheres to the Korean Medical Association's code of ethics, particularly regarding informed consent and patient confidentiality.</w:t>
      </w:r>
    </w:p>
    <w:bookmarkEnd w:id="25"/>
    <w:bookmarkStart w:id="26"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 review board concludes that the</w:t>
      </w:r>
      <w:r>
        <w:t xml:space="preserve"> </w:t>
      </w:r>
      <w:r>
        <w:rPr>
          <w:bCs/>
          <w:b/>
        </w:rPr>
        <w:t xml:space="preserve">Surgeon</w:t>
      </w:r>
      <w:r>
        <w:t xml:space="preserve"> </w:t>
      </w:r>
      <w:r>
        <w:t xml:space="preserve">is competent and fit to continue practicing in their current capacity. The surgeon's skills are well-suited to the advanced medical environment of</w:t>
      </w:r>
      <w:r>
        <w:t xml:space="preserve"> </w:t>
      </w:r>
      <w:r>
        <w:rPr>
          <w:bCs/>
          <w:b/>
        </w:rPr>
        <w:t xml:space="preserve">South Korea Seoul</w:t>
      </w:r>
      <w:r>
        <w:t xml:space="preserve">.</w:t>
      </w:r>
    </w:p>
    <w:p>
      <w:pPr>
        <w:pStyle w:val="BodyText"/>
      </w:pPr>
      <w:r>
        <w:rPr>
          <w:bCs/>
          <w:b/>
        </w:rPr>
        <w:t xml:space="preserve">Recommendations:</w:t>
      </w:r>
    </w:p>
    <w:p>
      <w:pPr>
        <w:numPr>
          <w:ilvl w:val="0"/>
          <w:numId w:val="1002"/>
        </w:numPr>
        <w:pStyle w:val="Compact"/>
      </w:pPr>
      <w:r>
        <w:t xml:space="preserve">Implement a stricter adherence to pre-operative safety checklists.</w:t>
      </w:r>
    </w:p>
    <w:p>
      <w:pPr>
        <w:numPr>
          <w:ilvl w:val="0"/>
          <w:numId w:val="1002"/>
        </w:numPr>
        <w:pStyle w:val="Compact"/>
      </w:pPr>
      <w:r>
        <w:t xml:space="preserve">Enhance documentation practices for adverse events to support institutional quality improvement.</w:t>
      </w:r>
    </w:p>
    <w:p>
      <w:pPr>
        <w:numPr>
          <w:ilvl w:val="0"/>
          <w:numId w:val="1002"/>
        </w:numPr>
        <w:pStyle w:val="Compact"/>
      </w:pPr>
      <w:r>
        <w:t xml:space="preserve">Continue professional development in emerging surgical technologies to maintain leadership in the field.</w:t>
      </w:r>
    </w:p>
    <w:p>
      <w:pPr>
        <w:pStyle w:val="FirstParagraph"/>
      </w:pPr>
      <w:r>
        <w:t xml:space="preserve">This report serves as a formal record of the surgeon's current standing and provides a roadmap for continued excellence. The review board will schedule a follow-up assessment in 12 months to monitor progress on the recommended areas.</w:t>
      </w:r>
    </w:p>
    <w:p>
      <w:pPr>
        <w:pStyle w:val="BodyText"/>
      </w:pPr>
      <w:r>
        <w:rPr>
          <w:bCs/>
          <w:b/>
        </w:rPr>
        <w:t xml:space="preserve">Dr. Min-Jung Park</w:t>
      </w:r>
      <w:r>
        <w:br/>
      </w:r>
      <w:r>
        <w:t xml:space="preserve">Lead Reviewer</w:t>
      </w:r>
      <w:r>
        <w:br/>
      </w:r>
      <w:r>
        <w:t xml:space="preserve">Seoul Metropolitan Medical Association</w:t>
      </w:r>
    </w:p>
    <w:p>
      <w:pPr>
        <w:pStyle w:val="BodyText"/>
      </w:pPr>
      <w:r>
        <w:rPr>
          <w:bCs/>
          <w:b/>
        </w:rPr>
        <w:t xml:space="preserve">Dr. James Kim</w:t>
      </w:r>
      <w:r>
        <w:br/>
      </w:r>
      <w:r>
        <w:t xml:space="preserve">Surgical Quality Director</w:t>
      </w:r>
      <w:r>
        <w:br/>
      </w:r>
      <w:r>
        <w:t xml:space="preserve">Seoul National University Hospital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