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Surgeon</w:t>
      </w:r>
      <w:r>
        <w:t xml:space="preserve"> </w:t>
      </w:r>
      <w:r>
        <w:t xml:space="preserve">-</w:t>
      </w:r>
      <w:r>
        <w:t xml:space="preserve"> </w:t>
      </w:r>
      <w:r>
        <w:t xml:space="preserve">Spain</w:t>
      </w:r>
      <w:r>
        <w:t xml:space="preserve"> </w:t>
      </w:r>
      <w:r>
        <w:t xml:space="preserve">Madrid</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Competency and Professional Conduct Assessment</w:t>
      </w:r>
    </w:p>
    <w:p>
      <w:pPr>
        <w:pStyle w:val="BodyText"/>
      </w:pPr>
      <w:r>
        <w:rPr>
          <w:bCs/>
          <w:b/>
        </w:rPr>
        <w:t xml:space="preserve">Location:</w:t>
      </w:r>
      <w:r>
        <w:t xml:space="preserve"> </w:t>
      </w:r>
      <w:r>
        <w:t xml:space="preserve">Spain Madrid</w:t>
      </w:r>
    </w:p>
    <w:p>
      <w:pPr>
        <w:pStyle w:val="BodyText"/>
      </w:pPr>
      <w:r>
        <w:rPr>
          <w:bCs/>
          <w:b/>
        </w:rPr>
        <w:t xml:space="preserve">Date:</w:t>
      </w:r>
      <w:r>
        <w:t xml:space="preserve"> </w:t>
      </w:r>
      <w:r>
        <w:t xml:space="preserve">October 24, 2023</w:t>
      </w:r>
    </w:p>
    <w:p>
      <w:pPr>
        <w:pStyle w:val="BodyText"/>
      </w:pPr>
      <w:r>
        <w:rPr>
          <w:bCs/>
          <w:b/>
        </w:rPr>
        <w:t xml:space="preserve">Review Committee:</w:t>
      </w:r>
      <w:r>
        <w:t xml:space="preserve"> </w:t>
      </w:r>
      <w:r>
        <w:t xml:space="preserve">Madrid Regional Medical Board - Surgical Division</w:t>
      </w:r>
    </w:p>
    <w:bookmarkEnd w:id="20"/>
    <w:bookmarkStart w:id="21" w:name="introduction-and-scope"/>
    <w:p>
      <w:pPr>
        <w:pStyle w:val="Heading2"/>
      </w:pPr>
      <w:r>
        <w:t xml:space="preserve">1. Introduction and Scope</w:t>
      </w:r>
    </w:p>
    <w:p>
      <w:pPr>
        <w:pStyle w:val="FirstParagraph"/>
      </w:pPr>
      <w:r>
        <w:t xml:space="preserve">This Peer Review Report has been commissioned to evaluate the professional standing, clinical expertise, and adherence to ethical standards of a practicing Surgeon within the healthcare infrastructure of Spain Madrid. The review process is conducted in strict accordance with the regulations set forth by the Spanish Ministry of Health and the Madrid Regional Health Service (Servicio Madrileño de Salud - SERMAS). The primary objective of this assessment is to ensure that the Surgeon maintains the highest levels of patient safety, surgical proficiency, and professional integrity expected within the capital's medical community.</w:t>
      </w:r>
    </w:p>
    <w:p>
      <w:pPr>
        <w:pStyle w:val="BodyText"/>
      </w:pPr>
      <w:r>
        <w:t xml:space="preserve">The scope of this review encompasses a comprehensive analysis of the Surgeon's recent surgical outcomes, peer feedback from colleagues in Madrid hospitals, compliance with local and national medical protocols, and engagement in continuous professional development. This document serves as an official record of the Surgeon's current competency level and provides recommendations for future practice within the Spain Madrid region.</w:t>
      </w:r>
    </w:p>
    <w:bookmarkEnd w:id="21"/>
    <w:bookmarkStart w:id="22" w:name="Xb39e2b1c07cff142596ea668f9b1cb5137b2d3c"/>
    <w:p>
      <w:pPr>
        <w:pStyle w:val="Heading2"/>
      </w:pPr>
      <w:r>
        <w:t xml:space="preserve">2. Clinical Competency and Surgical Outcomes</w:t>
      </w:r>
    </w:p>
    <w:p>
      <w:pPr>
        <w:pStyle w:val="FirstParagraph"/>
      </w:pPr>
      <w:r>
        <w:t xml:space="preserve">The evaluation of the Surgeon's clinical skills was conducted through a detailed review of case files from the past twenty-four months. The analysis focused on procedures performed in major tertiary care centers in Spain Madrid. The data indicates that the Surgeon demonstrates a high degree of technical proficiency and decision-making capability.</w:t>
      </w:r>
    </w:p>
    <w:p>
      <w:pPr>
        <w:pStyle w:val="BodyText"/>
      </w:pPr>
      <w:r>
        <w:t xml:space="preserve">Key metrics reviewed include operative times, complication rates, and readmission statistics. The Surgeon's complication rates are consistently below the national average for similar procedures, reflecting a meticulous approach to surgical technique and patient preparation. Furthermore, the Surgeon has shown particular excellence in minimally invasive techniques, which are increasingly prioritized in modern Spanish healthcare to reduce patient recovery times.</w:t>
      </w:r>
    </w:p>
    <w:p>
      <w:pPr>
        <w:pStyle w:val="BodyText"/>
      </w:pPr>
      <w:r>
        <w:t xml:space="preserve">In complex cases requiring multidisciplinary collaboration, the Surgeon has effectively coordinated with anesthesiologists, radiologists, and nursing staff within the Madrid hospital network. This collaborative approach ensures comprehensive patient care and aligns with the integrated care models promoted by the Spain Madrid health authorities.</w:t>
      </w:r>
    </w:p>
    <w:bookmarkEnd w:id="22"/>
    <w:bookmarkStart w:id="23" w:name="professional-conduct-and-ethics"/>
    <w:p>
      <w:pPr>
        <w:pStyle w:val="Heading2"/>
      </w:pPr>
      <w:r>
        <w:t xml:space="preserve">3. Professional Conduct and Ethics</w:t>
      </w:r>
    </w:p>
    <w:p>
      <w:pPr>
        <w:pStyle w:val="FirstParagraph"/>
      </w:pPr>
      <w:r>
        <w:t xml:space="preserve">Adherence to ethical standards is a cornerstone of medical practice in Spain. This Peer Review Report confirms that the Surgeon strictly follows the Code of Medical Ethics established by the General Council of Medical Colleges of Spain. The Surgeon has maintained transparent communication with patients, ensuring informed consent is obtained for all procedures in a manner that respects patient autonomy and cultural considerations prevalent in Madrid.</w:t>
      </w:r>
    </w:p>
    <w:p>
      <w:pPr>
        <w:pStyle w:val="BodyText"/>
      </w:pPr>
      <w:r>
        <w:t xml:space="preserve">Feedback from colleagues and staff indicates that the Surgeon fosters a respectful and professional work environment. There have been no substantiated complaints regarding unprofessional behavior, conflicts of interest, or breaches of patient confidentiality. The Surgeon's commitment to ethical practice contributes positively to the reputation of the medical institutions in Spain Madrid where they are affiliated.</w:t>
      </w:r>
    </w:p>
    <w:bookmarkEnd w:id="23"/>
    <w:bookmarkStart w:id="24" w:name="continuous-professional-development"/>
    <w:p>
      <w:pPr>
        <w:pStyle w:val="Heading2"/>
      </w:pPr>
      <w:r>
        <w:t xml:space="preserve">4. Continuous Professional Development</w:t>
      </w:r>
    </w:p>
    <w:p>
      <w:pPr>
        <w:pStyle w:val="FirstParagraph"/>
      </w:pPr>
      <w:r>
        <w:t xml:space="preserve">The medical landscape in Spain Madrid is dynamic, with rapid advancements in surgical technology and treatment protocols. This review highlights the Surgeon's active engagement in continuous professional development. The Surgeon has participated in numerous conferences, workshops, and training sessions organized by leading medical societies in Madrid and across Spain.</w:t>
      </w:r>
    </w:p>
    <w:p>
      <w:pPr>
        <w:pStyle w:val="BodyText"/>
      </w:pPr>
      <w:r>
        <w:t xml:space="preserve">Additionally, the Surgeon has contributed to medical literature and presented research findings at regional forums, demonstrating a commitment to advancing the field of surgery. This dedication to lifelong learning ensures that the Surgeon remains at the forefront of medical innovation and provides patients in Spain Madrid with access to the most current and effective surgical treatments.</w:t>
      </w:r>
    </w:p>
    <w:bookmarkEnd w:id="24"/>
    <w:bookmarkStart w:id="25" w:name="recommendations-and-conclusion"/>
    <w:p>
      <w:pPr>
        <w:pStyle w:val="Heading2"/>
      </w:pPr>
      <w:r>
        <w:t xml:space="preserve">5. Recommendations and Conclusion</w:t>
      </w:r>
    </w:p>
    <w:p>
      <w:pPr>
        <w:pStyle w:val="FirstParagraph"/>
      </w:pPr>
      <w:r>
        <w:t xml:space="preserve">Based on the comprehensive evaluation conducted for this Peer Review Report, the review committee concludes that the Surgeon meets and exceeds the required standards of practice for surgical professionals in Spain Madrid. The Surgeon's clinical outcomes, ethical conduct, and commitment to professional growth reflect a high level of dedication to patient care and the medical profession.</w:t>
      </w:r>
    </w:p>
    <w:p>
      <w:pPr>
        <w:pStyle w:val="BodyText"/>
      </w:pPr>
      <w:r>
        <w:t xml:space="preserve">It is recommended that the Surgeon's license to practice in Spain Madrid be renewed without restriction. Furthermore, the committee suggests that the Surgeon continue to engage in mentorship programs to support the training of junior surgeons, thereby contributing to the overall quality of surgical care in the region.</w:t>
      </w:r>
    </w:p>
    <w:p>
      <w:pPr>
        <w:pStyle w:val="BodyText"/>
      </w:pPr>
      <w:r>
        <w:t xml:space="preserve">This Peer Review Report serves as a testament to the Surgeon's excellence and reliability as a medical professional in Spain Madrid. The findings underscore the importance of rigorous peer review processes in maintaining the high standards of healthcare delivery expected by the public and medical authorities alike.</w:t>
      </w:r>
    </w:p>
    <w:bookmarkEnd w:id="25"/>
    <w:p>
      <w:pPr>
        <w:pStyle w:val="BodyText"/>
      </w:pPr>
      <w:r>
        <w:rPr>
          <w:bCs/>
          <w:b/>
        </w:rPr>
        <w:t xml:space="preserve">Prepared by:</w:t>
      </w:r>
    </w:p>
    <w:p>
      <w:pPr>
        <w:pStyle w:val="BodyText"/>
      </w:pPr>
      <w:r>
        <w:t xml:space="preserve">Dr. Elena Rodriguez</w:t>
      </w:r>
    </w:p>
    <w:p>
      <w:pPr>
        <w:pStyle w:val="BodyText"/>
      </w:pPr>
      <w:r>
        <w:t xml:space="preserve">Senior Reviewer, Madrid Regional Medical Board</w:t>
      </w:r>
    </w:p>
    <w:p>
      <w:pPr>
        <w:pStyle w:val="BodyText"/>
      </w:pPr>
      <w:r>
        <w:rPr>
          <w:bCs/>
          <w:b/>
        </w:rPr>
        <w:t xml:space="preserve">Approved by:</w:t>
      </w:r>
    </w:p>
    <w:p>
      <w:pPr>
        <w:pStyle w:val="BodyText"/>
      </w:pPr>
      <w:r>
        <w:t xml:space="preserve">Dr. Carlos Mendez</w:t>
      </w:r>
    </w:p>
    <w:p>
      <w:pPr>
        <w:pStyle w:val="BodyText"/>
      </w:pPr>
      <w:r>
        <w:t xml:space="preserve">Chairman, Surgical Division Peer Review Committee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Surgeon - Spain Madrid</dc:title>
  <dc:creator/>
  <dc:language>en</dc:language>
  <cp:keywords/>
  <dcterms:created xsi:type="dcterms:W3CDTF">2026-10-10T06:17:17Z</dcterms:created>
  <dcterms:modified xsi:type="dcterms:W3CDTF">2026-10-10T06:17:17Z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