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General and Trauma Surgery</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proficiency, and professional conduct of a practicing Surgeon within the healthcare infrastructure of Tanzania Dar es Salaam. The review was conducted in accordance with the standards set by the Medical and Dental Council of Tanzania (MDCT) and international best practices for surgical care. The primary objective was to ensure that the Surgeon maintains the highest standards of patient safety, technical skill, and ethical responsibility required in the dynamic medical environment of Dar es Salaam.</w:t>
      </w:r>
    </w:p>
    <w:p>
      <w:pPr>
        <w:pStyle w:val="BodyText"/>
      </w:pPr>
      <w:r>
        <w:t xml:space="preserve">The assessment covered a six-month period, analyzing surgical logs, patient outcomes, peer feedback, and direct observation of procedures. The Surgeon under review demonstrates a strong commitment to improving surgical care in Tanzania Dar es Salaam, particularly in the management of trauma cases and abdominal surgeries, which are prevalent in this region.</w:t>
      </w:r>
    </w:p>
    <w:bookmarkEnd w:id="21"/>
    <w:bookmarkStart w:id="22" w:name="introduction-and-context"/>
    <w:p>
      <w:pPr>
        <w:pStyle w:val="Heading2"/>
      </w:pPr>
      <w:r>
        <w:t xml:space="preserve">2. Introduction and Context</w:t>
      </w:r>
    </w:p>
    <w:p>
      <w:pPr>
        <w:pStyle w:val="FirstParagraph"/>
      </w:pPr>
      <w:r>
        <w:t xml:space="preserve">The healthcare landscape in Tanzania Dar es Salaam presents unique challenges and opportunities. As the commercial capital and most populous city in Tanzania, Dar es Salaam serves as a referral hub for patients from across the country. The volume of surgical cases is high, with a significant proportion involving trauma, obstetric emergencies, and infectious diseases. In this context, the role of the Surgeon is critical.</w:t>
      </w:r>
    </w:p>
    <w:p>
      <w:pPr>
        <w:pStyle w:val="BodyText"/>
      </w:pPr>
      <w:r>
        <w:t xml:space="preserve">This Peer Review Report aims to provide a comprehensive evaluation of the Surgeon’s ability to navigate these challenges. The review focuses on technical competence, decision-making under pressure, adherence to infection control protocols, and collaboration with multidisciplinary teams. The findings will contribute to the continuous professional development of the Surgeon and enhance the quality of surgical services in Tanzania Dar es Salaam.</w:t>
      </w:r>
    </w:p>
    <w:bookmarkEnd w:id="22"/>
    <w:bookmarkStart w:id="23" w:name="methodology"/>
    <w:p>
      <w:pPr>
        <w:pStyle w:val="Heading2"/>
      </w:pPr>
      <w:r>
        <w:t xml:space="preserve">3. Methodology</w:t>
      </w:r>
    </w:p>
    <w:p>
      <w:pPr>
        <w:pStyle w:val="FirstParagraph"/>
      </w:pPr>
      <w:r>
        <w:t xml:space="preserve">The Peer Review Report was conducted using a multi-faceted approach:</w:t>
      </w:r>
    </w:p>
    <w:p>
      <w:pPr>
        <w:numPr>
          <w:ilvl w:val="0"/>
          <w:numId w:val="1001"/>
        </w:numPr>
        <w:pStyle w:val="Compact"/>
      </w:pPr>
      <w:r>
        <w:rPr>
          <w:bCs/>
          <w:b/>
        </w:rPr>
        <w:t xml:space="preserve">Case Log Analysis:</w:t>
      </w:r>
      <w:r>
        <w:t xml:space="preserve"> </w:t>
      </w:r>
      <w:r>
        <w:t xml:space="preserve">A review of 150 surgical cases performed by the Surgeon over the past six months, including case complexity, outcomes, and complications.</w:t>
      </w:r>
    </w:p>
    <w:p>
      <w:pPr>
        <w:numPr>
          <w:ilvl w:val="0"/>
          <w:numId w:val="1001"/>
        </w:numPr>
        <w:pStyle w:val="Compact"/>
      </w:pPr>
      <w:r>
        <w:rPr>
          <w:bCs/>
          <w:b/>
        </w:rPr>
        <w:t xml:space="preserve">Direct Observation:</w:t>
      </w:r>
      <w:r>
        <w:t xml:space="preserve"> </w:t>
      </w:r>
      <w:r>
        <w:t xml:space="preserve">Observation of 10 live surgical procedures, including laparotomies, hernia repairs, and trauma surgeries.</w:t>
      </w:r>
    </w:p>
    <w:p>
      <w:pPr>
        <w:numPr>
          <w:ilvl w:val="0"/>
          <w:numId w:val="1001"/>
        </w:numPr>
        <w:pStyle w:val="Compact"/>
      </w:pPr>
      <w:r>
        <w:rPr>
          <w:bCs/>
          <w:b/>
        </w:rPr>
        <w:t xml:space="preserve">Patient Feedback:</w:t>
      </w:r>
      <w:r>
        <w:t xml:space="preserve"> </w:t>
      </w:r>
      <w:r>
        <w:t xml:space="preserve">Collection of anonymized feedback from 50 patients regarding their experience with the Surgeon.</w:t>
      </w:r>
    </w:p>
    <w:p>
      <w:pPr>
        <w:numPr>
          <w:ilvl w:val="0"/>
          <w:numId w:val="1001"/>
        </w:numPr>
        <w:pStyle w:val="Compact"/>
      </w:pPr>
      <w:r>
        <w:rPr>
          <w:bCs/>
          <w:b/>
        </w:rPr>
        <w:t xml:space="preserve">Peer Interviews:</w:t>
      </w:r>
      <w:r>
        <w:t xml:space="preserve"> </w:t>
      </w:r>
      <w:r>
        <w:t xml:space="preserve">Structured interviews with 5 colleagues, including anesthetists, nurses, and other surgeons, to assess teamwork and professional conduct.</w:t>
      </w:r>
    </w:p>
    <w:p>
      <w:pPr>
        <w:numPr>
          <w:ilvl w:val="0"/>
          <w:numId w:val="1001"/>
        </w:numPr>
        <w:pStyle w:val="Compact"/>
      </w:pPr>
      <w:r>
        <w:rPr>
          <w:bCs/>
          <w:b/>
        </w:rPr>
        <w:t xml:space="preserve">Documentation Review:</w:t>
      </w:r>
      <w:r>
        <w:t xml:space="preserve"> </w:t>
      </w:r>
      <w:r>
        <w:t xml:space="preserve">Examination of pre-operative assessments, operative notes, and post-operative care plans for completeness and accuracy.</w:t>
      </w:r>
    </w:p>
    <w:bookmarkEnd w:id="23"/>
    <w:bookmarkStart w:id="24" w:name="clinical-competence-and-surgical-skills"/>
    <w:p>
      <w:pPr>
        <w:pStyle w:val="Heading2"/>
      </w:pPr>
      <w:r>
        <w:t xml:space="preserve">4. Clinical Competence and Surgical Skills</w:t>
      </w:r>
    </w:p>
    <w:p>
      <w:pPr>
        <w:pStyle w:val="FirstParagraph"/>
      </w:pPr>
      <w:r>
        <w:t xml:space="preserve">The Surgeon demonstrates a high level of technical proficiency in a wide range of procedures. The case log analysis reveals a diverse portfolio, including emergency laparotomies, cesarean sections, hernia repairs, and trauma surgeries. The Surgeon’s ability to manage complex cases, such as perforated viscus and severe abdominal trauma, is commendable.</w:t>
      </w:r>
    </w:p>
    <w:p>
      <w:pPr>
        <w:pStyle w:val="BodyText"/>
      </w:pPr>
      <w:r>
        <w:t xml:space="preserve">During direct observation, the Surgeon exhibited excellent surgical technique, including precise tissue handling, efficient use of instruments, and adherence to sterile protocols. The Surgeon’s decision-making during procedures was logical and evidence-based, with a clear focus on patient safety. In the context of Tanzania Dar es Salaam, where resources may be limited, the Surgeon’s ability to adapt and improvise without compromising care is particularly noteworthy.</w:t>
      </w:r>
    </w:p>
    <w:p>
      <w:pPr>
        <w:pStyle w:val="BodyText"/>
      </w:pPr>
      <w:r>
        <w:t xml:space="preserve">However, the Peer Review Report notes an opportunity for improvement in the documentation of intra-operative findings. While the Surgeon’s operative notes are generally thorough, some entries lack detailed descriptions of anatomical variations or unexpected findings, which could be valuable for future reference and teaching.</w:t>
      </w:r>
    </w:p>
    <w:bookmarkEnd w:id="24"/>
    <w:bookmarkStart w:id="25" w:name="patient-safety-and-infection-control"/>
    <w:p>
      <w:pPr>
        <w:pStyle w:val="Heading2"/>
      </w:pPr>
      <w:r>
        <w:t xml:space="preserve">5. Patient Safety and Infection Control</w:t>
      </w:r>
    </w:p>
    <w:p>
      <w:pPr>
        <w:pStyle w:val="FirstParagraph"/>
      </w:pPr>
      <w:r>
        <w:t xml:space="preserve">Patient safety is a cornerstone of surgical practice, and this Peer Review Report places significant emphasis on this aspect. The Surgeon consistently adheres to infection control protocols, including proper hand hygiene, use of personal protective equipment, and sterilization of instruments. The low rate of surgical site infections (SSIs) in the Surgeon’s cases is a testament to these efforts.</w:t>
      </w:r>
    </w:p>
    <w:p>
      <w:pPr>
        <w:pStyle w:val="BodyText"/>
      </w:pPr>
      <w:r>
        <w:t xml:space="preserve">In Tanzania Dar es Salaam, where the burden of infectious diseases is high, the Surgeon’s vigilance in preventing hospital-acquired infections is crucial. The Surgeon also demonstrates a proactive approach to patient safety by conducting thorough pre-operative assessments and discussing risks and benefits with patients in a clear and understandable manner.</w:t>
      </w:r>
    </w:p>
    <w:p>
      <w:pPr>
        <w:pStyle w:val="BodyText"/>
      </w:pPr>
      <w:r>
        <w:t xml:space="preserve">One area for improvement identified in this Peer Review Report is the consistency of post-operative follow-up. While the Surgeon ensures immediate post-operative care, some patients reported delays in follow-up appointments, which could impact long-term outcomes. Implementing a structured follow-up system would enhance patient safety and satisfaction.</w:t>
      </w:r>
    </w:p>
    <w:bookmarkEnd w:id="25"/>
    <w:bookmarkStart w:id="26" w:name="professional-conduct-and-teamwork"/>
    <w:p>
      <w:pPr>
        <w:pStyle w:val="Heading2"/>
      </w:pPr>
      <w:r>
        <w:t xml:space="preserve">6. Professional Conduct and Teamwork</w:t>
      </w:r>
    </w:p>
    <w:p>
      <w:pPr>
        <w:pStyle w:val="FirstParagraph"/>
      </w:pPr>
      <w:r>
        <w:t xml:space="preserve">The Surgeon is highly regarded by colleagues for their professionalism, integrity, and collaborative spirit. Peer interviews revealed that the Surgeon is approachable, respectful, and willing to share knowledge with junior staff. This is particularly important in Tanzania Dar es Salaam, where mentoring and capacity building are essential for the growth of the surgical workforce.</w:t>
      </w:r>
    </w:p>
    <w:p>
      <w:pPr>
        <w:pStyle w:val="BodyText"/>
      </w:pPr>
      <w:r>
        <w:t xml:space="preserve">The Surgeon actively participates in multidisciplinary team meetings and contributes to case discussions with insightful and evidence-based recommendations. The Surgeon’s ability to communicate effectively with patients and their families, often in Swahili, fosters trust and improves patient outcomes.</w:t>
      </w:r>
    </w:p>
    <w:p>
      <w:pPr>
        <w:pStyle w:val="BodyText"/>
      </w:pPr>
      <w:r>
        <w:t xml:space="preserve">However, the Peer Review Report notes that the Surgeon could benefit from more structured involvement in teaching and research activities. Engaging in academic pursuits would not only enhance the Surgeon’s professional development but also contribute to the advancement of surgical practice in Tanzania Dar es Salaam.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Documentation Practices:</w:t>
      </w:r>
      <w:r>
        <w:t xml:space="preserve"> </w:t>
      </w:r>
      <w:r>
        <w:t xml:space="preserve">The Surgeon should ensure that operative notes include detailed descriptions of intra-operative findings, anatomical variations, and any deviations from the planned procedure.</w:t>
      </w:r>
    </w:p>
    <w:p>
      <w:pPr>
        <w:numPr>
          <w:ilvl w:val="0"/>
          <w:numId w:val="1002"/>
        </w:numPr>
        <w:pStyle w:val="Compact"/>
      </w:pPr>
      <w:r>
        <w:rPr>
          <w:bCs/>
          <w:b/>
        </w:rPr>
        <w:t xml:space="preserve">Improve Post-Operative Follow-Up:</w:t>
      </w:r>
      <w:r>
        <w:t xml:space="preserve"> </w:t>
      </w:r>
      <w:r>
        <w:t xml:space="preserve">Implement a structured system for post-operative follow-up to ensure timely monitoring of patient recovery and early detection of complications.</w:t>
      </w:r>
    </w:p>
    <w:p>
      <w:pPr>
        <w:numPr>
          <w:ilvl w:val="0"/>
          <w:numId w:val="1002"/>
        </w:numPr>
        <w:pStyle w:val="Compact"/>
      </w:pPr>
      <w:r>
        <w:rPr>
          <w:bCs/>
          <w:b/>
        </w:rPr>
        <w:t xml:space="preserve">Engage in Teaching and Research:</w:t>
      </w:r>
      <w:r>
        <w:t xml:space="preserve"> </w:t>
      </w:r>
      <w:r>
        <w:t xml:space="preserve">The Surgeon should take on a more active role in teaching junior staff and participating in research projects to contribute to the development of surgical practice in Tanzania Dar es Salaam.</w:t>
      </w:r>
    </w:p>
    <w:p>
      <w:pPr>
        <w:numPr>
          <w:ilvl w:val="0"/>
          <w:numId w:val="1002"/>
        </w:numPr>
        <w:pStyle w:val="Compact"/>
      </w:pPr>
      <w:r>
        <w:rPr>
          <w:bCs/>
          <w:b/>
        </w:rPr>
        <w:t xml:space="preserve">Continuous Professional Development:</w:t>
      </w:r>
      <w:r>
        <w:t xml:space="preserve"> </w:t>
      </w:r>
      <w:r>
        <w:t xml:space="preserve">Attend regular workshops and conferences to stay updated on the latest advancements in surgical techniques and patient care.</w:t>
      </w:r>
    </w:p>
    <w:bookmarkEnd w:id="27"/>
    <w:bookmarkStart w:id="28" w:name="conclusion"/>
    <w:p>
      <w:pPr>
        <w:pStyle w:val="Heading2"/>
      </w:pPr>
      <w:r>
        <w:t xml:space="preserve">8. Conclusion</w:t>
      </w:r>
    </w:p>
    <w:p>
      <w:pPr>
        <w:pStyle w:val="FirstParagraph"/>
      </w:pPr>
      <w:r>
        <w:t xml:space="preserve">This Peer Review Report concludes that the Surgeon under review is a competent, dedicated, and ethical practitioner who makes a significant contribution to the surgical care landscape in Tanzania Dar es Salaam. The Surgeon’s technical skills, commitment to patient safety, and collaborative approach are commendable. By addressing the areas for improvement identified in this report, the Surgeon can further enhance their practice and continue to serve as a role model for surgical excellence in Tanzania Dar es Salaam.</w:t>
      </w:r>
    </w:p>
    <w:bookmarkEnd w:id="28"/>
    <w:p>
      <w:pPr>
        <w:pStyle w:val="BodyText"/>
      </w:pPr>
      <w:r>
        <w:rPr>
          <w:bCs/>
          <w:b/>
        </w:rPr>
        <w:t xml:space="preserve">Prepared by:</w:t>
      </w:r>
    </w:p>
    <w:p>
      <w:pPr>
        <w:pStyle w:val="BodyText"/>
      </w:pPr>
      <w:r>
        <w:t xml:space="preserve">Dr. [Reviewer Name]</w:t>
      </w:r>
    </w:p>
    <w:p>
      <w:pPr>
        <w:pStyle w:val="BodyText"/>
      </w:pPr>
      <w:r>
        <w:t xml:space="preserve">Senior Surgeon and Peer Reviewer</w:t>
      </w:r>
    </w:p>
    <w:p>
      <w:pPr>
        <w:pStyle w:val="BodyText"/>
      </w:pPr>
      <w:r>
        <w:t xml:space="preserve">Tanzania Dar es Salaam</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Tanzania Dar es Salaam</dc:title>
  <dc:creator/>
  <dc:language>en</dc:language>
  <cp:keywords/>
  <dcterms:created xsi:type="dcterms:W3CDTF">2026-10-10T02:45:16Z</dcterms:created>
  <dcterms:modified xsi:type="dcterms:W3CDTF">2026-10-10T02:45:16Z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