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Surgeon</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clinical competence, and adherence to best practices of a Surgeon practicing in the United Kingdom Birmingham. The review aims to ensure that the highest standards of surgical care are maintained, in line with the expectations of the National Health Service (NHS) and the General Medical Council (GMC). Birmingham, as a major healthcare hub in the United Kingdom, hosts numerous hospitals and surgical centers, making rigorous peer review essential for maintaining patient safety and trust.</w:t>
      </w:r>
    </w:p>
    <w:bookmarkEnd w:id="21"/>
    <w:bookmarkStart w:id="22" w:name="scope-of-review"/>
    <w:p>
      <w:pPr>
        <w:pStyle w:val="Heading2"/>
      </w:pPr>
      <w:r>
        <w:t xml:space="preserve">Scope of Review</w:t>
      </w:r>
    </w:p>
    <w:p>
      <w:pPr>
        <w:pStyle w:val="FirstParagraph"/>
      </w:pPr>
      <w:r>
        <w:t xml:space="preserve">The scope of this Peer Review Report encompasses several key areas:</w:t>
      </w:r>
    </w:p>
    <w:p>
      <w:pPr>
        <w:numPr>
          <w:ilvl w:val="0"/>
          <w:numId w:val="1001"/>
        </w:numPr>
        <w:pStyle w:val="Compact"/>
      </w:pPr>
      <w:r>
        <w:t xml:space="preserve">Clinical performance and surgical outcomes</w:t>
      </w:r>
    </w:p>
    <w:p>
      <w:pPr>
        <w:numPr>
          <w:ilvl w:val="0"/>
          <w:numId w:val="1001"/>
        </w:numPr>
        <w:pStyle w:val="Compact"/>
      </w:pPr>
      <w:r>
        <w:t xml:space="preserve">Adherence to clinical guidelines and protocols</w:t>
      </w:r>
    </w:p>
    <w:p>
      <w:pPr>
        <w:numPr>
          <w:ilvl w:val="0"/>
          <w:numId w:val="1001"/>
        </w:numPr>
        <w:pStyle w:val="Compact"/>
      </w:pPr>
      <w:r>
        <w:t xml:space="preserve">Patient safety and risk management</w:t>
      </w:r>
    </w:p>
    <w:p>
      <w:pPr>
        <w:numPr>
          <w:ilvl w:val="0"/>
          <w:numId w:val="1001"/>
        </w:numPr>
        <w:pStyle w:val="Compact"/>
      </w:pPr>
      <w:r>
        <w:t xml:space="preserve">Professional conduct and communication</w:t>
      </w:r>
    </w:p>
    <w:p>
      <w:pPr>
        <w:numPr>
          <w:ilvl w:val="0"/>
          <w:numId w:val="1001"/>
        </w:numPr>
        <w:pStyle w:val="Compact"/>
      </w:pPr>
      <w:r>
        <w:t xml:space="preserve">Continuing professional development (CPD)</w:t>
      </w:r>
    </w:p>
    <w:p>
      <w:pPr>
        <w:numPr>
          <w:ilvl w:val="0"/>
          <w:numId w:val="1001"/>
        </w:numPr>
        <w:pStyle w:val="Compact"/>
      </w:pPr>
      <w:r>
        <w:t xml:space="preserve">Leadership and teamwork within the surgical department</w:t>
      </w:r>
    </w:p>
    <w:p>
      <w:pPr>
        <w:pStyle w:val="FirstParagraph"/>
      </w:pPr>
      <w:r>
        <w:t xml:space="preserve">The review focuses specifically on the Surgeon’s practice within the healthcare facilities of Birmingham, considering the local context, resources, and patient demographics.</w:t>
      </w:r>
    </w:p>
    <w:bookmarkEnd w:id="22"/>
    <w:bookmarkStart w:id="23" w:name="X9842997b1060ba695696eb844bf580fed289b67"/>
    <w:p>
      <w:pPr>
        <w:pStyle w:val="Heading2"/>
      </w:pPr>
      <w:r>
        <w:t xml:space="preserve">Clinical Performance and Surgical Outcomes</w:t>
      </w:r>
    </w:p>
    <w:p>
      <w:pPr>
        <w:pStyle w:val="FirstParagraph"/>
      </w:pPr>
      <w:r>
        <w:t xml:space="preserve">The Surgeon’s clinical performance has been assessed through a comprehensive review of surgical logs, patient records, and outcome data. The analysis indicates that the Surgeon consistently achieves outcomes that meet or exceed national benchmarks for the procedures performed. In Birmingham, where surgical volumes are high, the Surgeon has demonstrated the ability to manage complex cases with precision and efficiency.</w:t>
      </w:r>
    </w:p>
    <w:p>
      <w:pPr>
        <w:pStyle w:val="BodyText"/>
      </w:pPr>
      <w:r>
        <w:t xml:space="preserve">Key metrics reviewed include:</w:t>
      </w:r>
    </w:p>
    <w:p>
      <w:pPr>
        <w:numPr>
          <w:ilvl w:val="0"/>
          <w:numId w:val="1002"/>
        </w:numPr>
        <w:pStyle w:val="Compact"/>
      </w:pPr>
      <w:r>
        <w:t xml:space="preserve">Operative success rates</w:t>
      </w:r>
    </w:p>
    <w:p>
      <w:pPr>
        <w:numPr>
          <w:ilvl w:val="0"/>
          <w:numId w:val="1002"/>
        </w:numPr>
        <w:pStyle w:val="Compact"/>
      </w:pPr>
      <w:r>
        <w:t xml:space="preserve">Complication rates</w:t>
      </w:r>
    </w:p>
    <w:p>
      <w:pPr>
        <w:numPr>
          <w:ilvl w:val="0"/>
          <w:numId w:val="1002"/>
        </w:numPr>
        <w:pStyle w:val="Compact"/>
      </w:pPr>
      <w:r>
        <w:t xml:space="preserve">Readmission rates</w:t>
      </w:r>
    </w:p>
    <w:p>
      <w:pPr>
        <w:numPr>
          <w:ilvl w:val="0"/>
          <w:numId w:val="1002"/>
        </w:numPr>
        <w:pStyle w:val="Compact"/>
      </w:pPr>
      <w:r>
        <w:t xml:space="preserve">Patient recovery times</w:t>
      </w:r>
    </w:p>
    <w:p>
      <w:pPr>
        <w:pStyle w:val="FirstParagraph"/>
      </w:pPr>
      <w:r>
        <w:t xml:space="preserve">The data suggests that the Surgeon maintains a strong commitment to evidence-based practice, regularly incorporating the latest advancements in surgical techniques and technologies available in the United Kingdom.</w:t>
      </w:r>
    </w:p>
    <w:bookmarkEnd w:id="23"/>
    <w:bookmarkStart w:id="24" w:name="X0a1f060689d3e0c2a02b772e4b4b1824edfeace"/>
    <w:p>
      <w:pPr>
        <w:pStyle w:val="Heading2"/>
      </w:pPr>
      <w:r>
        <w:t xml:space="preserve">Adherence to Clinical Guidelines and Protocols</w:t>
      </w:r>
    </w:p>
    <w:p>
      <w:pPr>
        <w:pStyle w:val="FirstParagraph"/>
      </w:pPr>
      <w:r>
        <w:t xml:space="preserve">Compliance with national and local clinical guidelines is a critical component of this Peer Review Report. The Surgeon has been found to adhere rigorously to the protocols established by the NHS and professional bodies such as the Royal College of Surgeons. In Birmingham, where multidisciplinary teams are common, the Surgeon’s alignment with standardized procedures ensures consistency and quality in patient care.</w:t>
      </w:r>
    </w:p>
    <w:p>
      <w:pPr>
        <w:pStyle w:val="BodyText"/>
      </w:pPr>
      <w:r>
        <w:t xml:space="preserve">Areas of particular strength include:</w:t>
      </w:r>
    </w:p>
    <w:p>
      <w:pPr>
        <w:numPr>
          <w:ilvl w:val="0"/>
          <w:numId w:val="1003"/>
        </w:numPr>
        <w:pStyle w:val="Compact"/>
      </w:pPr>
      <w:r>
        <w:t xml:space="preserve">Pre-operative assessment and planning</w:t>
      </w:r>
    </w:p>
    <w:p>
      <w:pPr>
        <w:numPr>
          <w:ilvl w:val="0"/>
          <w:numId w:val="1003"/>
        </w:numPr>
        <w:pStyle w:val="Compact"/>
      </w:pPr>
      <w:r>
        <w:t xml:space="preserve">Intra-operative decision-making</w:t>
      </w:r>
    </w:p>
    <w:p>
      <w:pPr>
        <w:numPr>
          <w:ilvl w:val="0"/>
          <w:numId w:val="1003"/>
        </w:numPr>
        <w:pStyle w:val="Compact"/>
      </w:pPr>
      <w:r>
        <w:t xml:space="preserve">Post-operative care and follow-up</w:t>
      </w:r>
    </w:p>
    <w:p>
      <w:pPr>
        <w:pStyle w:val="FirstParagraph"/>
      </w:pPr>
      <w:r>
        <w:t xml:space="preserve">The Surgeon’s practice reflects a deep understanding of the regulatory environment in the United Kingdom and a commitment to maintaining the highest standards of surgical care.</w:t>
      </w:r>
    </w:p>
    <w:bookmarkEnd w:id="24"/>
    <w:bookmarkStart w:id="25" w:name="patient-safety-and-risk-management"/>
    <w:p>
      <w:pPr>
        <w:pStyle w:val="Heading2"/>
      </w:pPr>
      <w:r>
        <w:t xml:space="preserve">Patient Safety and Risk Management</w:t>
      </w:r>
    </w:p>
    <w:p>
      <w:pPr>
        <w:pStyle w:val="FirstParagraph"/>
      </w:pPr>
      <w:r>
        <w:t xml:space="preserve">Patient safety is paramount in any surgical practice, and this Peer Review Report places significant emphasis on this aspect. The Surgeon has demonstrated a proactive approach to risk management, including thorough pre-operative evaluations, clear communication with patients, and meticulous intra-operative techniques. In Birmingham, where patient diversity is high, the Surgeon has shown cultural sensitivity and adaptability, ensuring that all patients receive equitable care.</w:t>
      </w:r>
    </w:p>
    <w:p>
      <w:pPr>
        <w:pStyle w:val="BodyText"/>
      </w:pPr>
      <w:r>
        <w:t xml:space="preserve">Incident reporting and learning from adverse events have been reviewed, and the Surgeon has been found to engage constructively with these processes, contributing to a culture of continuous improvement within the surgical team.</w:t>
      </w:r>
    </w:p>
    <w:bookmarkEnd w:id="25"/>
    <w:bookmarkStart w:id="26" w:name="professional-conduct-and-communication"/>
    <w:p>
      <w:pPr>
        <w:pStyle w:val="Heading2"/>
      </w:pPr>
      <w:r>
        <w:t xml:space="preserve">Professional Conduct and Communication</w:t>
      </w:r>
    </w:p>
    <w:p>
      <w:pPr>
        <w:pStyle w:val="FirstParagraph"/>
      </w:pPr>
      <w:r>
        <w:t xml:space="preserve">The Surgeon’s professional conduct has been evaluated through feedback from colleagues, patients, and support staff. The Surgeon is regarded as a respectful and collaborative team member, fostering a positive working environment within the surgical department in Birmingham. Effective communication with patients, including informed consent processes, has been identified as a strength, contributing to high levels of patient satisfaction.</w:t>
      </w:r>
    </w:p>
    <w:p>
      <w:pPr>
        <w:pStyle w:val="BodyText"/>
      </w:pPr>
      <w:r>
        <w:t xml:space="preserve">The Surgeon’s ability to communicate complex medical information clearly and empathetically is particularly noteworthy, reflecting the high standards expected of healthcare professionals in the United Kingdom.</w:t>
      </w:r>
    </w:p>
    <w:bookmarkEnd w:id="26"/>
    <w:bookmarkStart w:id="27" w:name="continuing-professional-development-cpd"/>
    <w:p>
      <w:pPr>
        <w:pStyle w:val="Heading2"/>
      </w:pPr>
      <w:r>
        <w:t xml:space="preserve">Continuing Professional Development (CPD)</w:t>
      </w:r>
    </w:p>
    <w:p>
      <w:pPr>
        <w:pStyle w:val="FirstParagraph"/>
      </w:pPr>
      <w:r>
        <w:t xml:space="preserve">Commitment to ongoing learning and professional development is essential for any Surgeon. This Peer Review Report confirms that the Surgeon actively engages in CPD activities, including attending conferences, workshops, and training sessions relevant to their specialty. In Birmingham, where medical education opportunities are abundant, the Surgeon has taken full advantage of these resources to enhance their skills and knowledge.</w:t>
      </w:r>
    </w:p>
    <w:p>
      <w:pPr>
        <w:pStyle w:val="BodyText"/>
      </w:pPr>
      <w:r>
        <w:t xml:space="preserve">The Surgeon’s CPD portfolio demonstrates a balanced approach to maintaining clinical expertise, staying abreast of technological advancements, and contributing to the broader medical community through teaching and mentorship.</w:t>
      </w:r>
    </w:p>
    <w:bookmarkEnd w:id="27"/>
    <w:bookmarkStart w:id="28" w:name="leadership-and-teamwork"/>
    <w:p>
      <w:pPr>
        <w:pStyle w:val="Heading2"/>
      </w:pPr>
      <w:r>
        <w:t xml:space="preserve">Leadership and Teamwork</w:t>
      </w:r>
    </w:p>
    <w:p>
      <w:pPr>
        <w:pStyle w:val="FirstParagraph"/>
      </w:pPr>
      <w:r>
        <w:t xml:space="preserve">Leadership within the surgical team is crucial for ensuring efficient and effective patient care. The Surgeon has been observed to exhibit strong leadership qualities, including the ability to delegate tasks appropriately, support junior staff, and facilitate multidisciplinary collaboration. In Birmingham, where surgical teams often work under pressure, the Surgeon’s leadership contributes to a cohesive and resilient team environment.</w:t>
      </w:r>
    </w:p>
    <w:p>
      <w:pPr>
        <w:pStyle w:val="BodyText"/>
      </w:pPr>
      <w:r>
        <w:t xml:space="preserve">The Surgeon’s involvement in departmental governance and quality improvement initiatives further underscores their commitment to excellence in surgical practice.</w:t>
      </w:r>
    </w:p>
    <w:bookmarkEnd w:id="28"/>
    <w:bookmarkStart w:id="29" w:name="recommendations"/>
    <w:p>
      <w:pPr>
        <w:pStyle w:val="Heading2"/>
      </w:pPr>
      <w:r>
        <w:t xml:space="preserve">Recommendations</w:t>
      </w:r>
    </w:p>
    <w:p>
      <w:pPr>
        <w:pStyle w:val="FirstParagraph"/>
      </w:pPr>
      <w:r>
        <w:t xml:space="preserve">Based on the findings of this Peer Review Report, the following recommendations are made:</w:t>
      </w:r>
    </w:p>
    <w:p>
      <w:pPr>
        <w:numPr>
          <w:ilvl w:val="0"/>
          <w:numId w:val="1004"/>
        </w:numPr>
        <w:pStyle w:val="Compact"/>
      </w:pPr>
      <w:r>
        <w:t xml:space="preserve">Continue to engage in regular peer review and audit processes to maintain high standards of care.</w:t>
      </w:r>
    </w:p>
    <w:p>
      <w:pPr>
        <w:numPr>
          <w:ilvl w:val="0"/>
          <w:numId w:val="1004"/>
        </w:numPr>
        <w:pStyle w:val="Compact"/>
      </w:pPr>
      <w:r>
        <w:t xml:space="preserve">Explore opportunities for further specialization or advanced training in emerging surgical techniques.</w:t>
      </w:r>
    </w:p>
    <w:p>
      <w:pPr>
        <w:numPr>
          <w:ilvl w:val="0"/>
          <w:numId w:val="1004"/>
        </w:numPr>
        <w:pStyle w:val="Compact"/>
      </w:pPr>
      <w:r>
        <w:t xml:space="preserve">Enhance involvement in research and publication to contribute to the body of surgical knowledge in the United Kingdom.</w:t>
      </w:r>
    </w:p>
    <w:p>
      <w:pPr>
        <w:numPr>
          <w:ilvl w:val="0"/>
          <w:numId w:val="1004"/>
        </w:numPr>
        <w:pStyle w:val="Compact"/>
      </w:pPr>
      <w:r>
        <w:t xml:space="preserve">Maintain open lines of communication with patients and colleagues to foster trust and collaboration.</w:t>
      </w:r>
    </w:p>
    <w:bookmarkEnd w:id="29"/>
    <w:bookmarkStart w:id="30" w:name="conclusion"/>
    <w:p>
      <w:pPr>
        <w:pStyle w:val="Heading2"/>
      </w:pPr>
      <w:r>
        <w:t xml:space="preserve">Conclusion</w:t>
      </w:r>
    </w:p>
    <w:p>
      <w:pPr>
        <w:pStyle w:val="FirstParagraph"/>
      </w:pPr>
      <w:r>
        <w:t xml:space="preserve">This Peer Review Report concludes that the Surgeon practicing in United Kingdom Birmingham demonstrates a high level of clinical competence, professionalism, and commitment to patient care. The Surgeon’s practice aligns with the standards expected by the NHS and professional regulatory bodies, and their contributions to the surgical team and patient community are highly valued. Continued adherence to best practices and ongoing professional development will ensure that the Surgeon remains at the forefront of surgical excellence in Birmingham and beyond.</w:t>
      </w:r>
    </w:p>
    <w:bookmarkEnd w:id="30"/>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Peer Reviewer</w:t>
      </w:r>
    </w:p>
    <w:p>
      <w:pPr>
        <w:pStyle w:val="BodyText"/>
      </w:pPr>
      <w:r>
        <w:rPr>
          <w:bCs/>
          <w:b/>
        </w:rPr>
        <w:t xml:space="preserve">Organization:</w:t>
      </w:r>
      <w:r>
        <w:t xml:space="preserve"> </w:t>
      </w:r>
      <w:r>
        <w:t xml:space="preserve">[Healthcare Institution]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United Kingdom Birmingham</dc:title>
  <dc:creator/>
  <dc:language>en</dc:language>
  <cp:keywords/>
  <dcterms:created xsi:type="dcterms:W3CDTF">2026-10-10T02:44:43Z</dcterms:created>
  <dcterms:modified xsi:type="dcterms:W3CDTF">2026-10-10T02:44:43Z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