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practice, and ethical standards of a Surgeon practicing in the United Kingdom Manchester region. The review is conducted in accordance with the guidelines set by the General Medical Council (GMC) and the Royal College of Surgeons (RCS). The purpose of this report is to ensure that the Surgeon maintains the highest standards of care, adheres to best practices, and contributes positively to the healthcare system in Manchester and the broader United Kingdom.</w:t>
      </w:r>
    </w:p>
    <w:bookmarkEnd w:id="21"/>
    <w:bookmarkStart w:id="22" w:name="background-information"/>
    <w:p>
      <w:pPr>
        <w:pStyle w:val="Heading2"/>
      </w:pPr>
      <w:r>
        <w:t xml:space="preserve">2. Background Information</w:t>
      </w:r>
    </w:p>
    <w:p>
      <w:pPr>
        <w:pStyle w:val="FirstParagraph"/>
      </w:pPr>
      <w:r>
        <w:t xml:space="preserve">The Surgeon under review has been practicing in Manchester for over a decade, specializing in general surgery with a focus on minimally invasive techniques. Manchester, as a major healthcare hub in the United Kingdom, hosts several leading hospitals and medical institutions, including the Manchester Royal Infirmary and the Christie Hospital. The Surgeon has been actively involved in various surgical departments, contributing to both routine and complex surgical procedures.</w:t>
      </w:r>
    </w:p>
    <w:bookmarkEnd w:id="22"/>
    <w:bookmarkStart w:id="25" w:name="clinical-competence"/>
    <w:p>
      <w:pPr>
        <w:pStyle w:val="Heading2"/>
      </w:pPr>
      <w:r>
        <w:t xml:space="preserve">3. Clinical Competence</w:t>
      </w:r>
    </w:p>
    <w:bookmarkStart w:id="23" w:name="surgical-skills"/>
    <w:p>
      <w:pPr>
        <w:pStyle w:val="Heading3"/>
      </w:pPr>
      <w:r>
        <w:t xml:space="preserve">3.1 Surgical Skills</w:t>
      </w:r>
    </w:p>
    <w:p>
      <w:pPr>
        <w:pStyle w:val="FirstParagraph"/>
      </w:pPr>
      <w:r>
        <w:t xml:space="preserve">The Surgeon demonstrates a high level of proficiency in surgical techniques, particularly in laparoscopic and robotic-assisted surgeries. Their ability to perform complex procedures with precision and efficiency is commendable. The Surgeon's technical skills are regularly updated through continuous professional development (CPD) activities, ensuring they remain at the forefront of surgical advancements.</w:t>
      </w:r>
    </w:p>
    <w:bookmarkEnd w:id="23"/>
    <w:bookmarkStart w:id="24" w:name="patient-outcomes"/>
    <w:p>
      <w:pPr>
        <w:pStyle w:val="Heading3"/>
      </w:pPr>
      <w:r>
        <w:t xml:space="preserve">3.2 Patient Outcomes</w:t>
      </w:r>
    </w:p>
    <w:p>
      <w:pPr>
        <w:pStyle w:val="FirstParagraph"/>
      </w:pPr>
      <w:r>
        <w:t xml:space="preserve">Patient outcomes under the Surgeon's care are consistently positive, with low rates of post-operative complications and high patient satisfaction scores. The Surgeon's approach to patient care is holistic, considering not only the surgical aspect but also the psychological and social well-being of patients. This comprehensive approach aligns with the best practices recommended by the National Health Service (NHS) in the United Kingdom.</w:t>
      </w:r>
    </w:p>
    <w:bookmarkEnd w:id="24"/>
    <w:bookmarkEnd w:id="25"/>
    <w:bookmarkStart w:id="26" w:name="professional-conduct-and-ethics"/>
    <w:p>
      <w:pPr>
        <w:pStyle w:val="Heading2"/>
      </w:pPr>
      <w:r>
        <w:t xml:space="preserve">4. Professional Conduct and Ethics</w:t>
      </w:r>
    </w:p>
    <w:p>
      <w:pPr>
        <w:pStyle w:val="FirstParagraph"/>
      </w:pPr>
      <w:r>
        <w:t xml:space="preserve">The Surgeon adheres strictly to the ethical guidelines set by the GMC and the RCS. They maintain a high standard of professionalism, treating all patients with respect and dignity. The Surgeon is known for their integrity, transparency, and commitment to patient confidentiality. Any conflicts of interest are declared and managed appropriately, ensuring that patient care remains the top priority.</w:t>
      </w:r>
    </w:p>
    <w:bookmarkEnd w:id="26"/>
    <w:bookmarkStart w:id="27" w:name="communication-and-teamwork"/>
    <w:p>
      <w:pPr>
        <w:pStyle w:val="Heading2"/>
      </w:pPr>
      <w:r>
        <w:t xml:space="preserve">5. Communication and Teamwork</w:t>
      </w:r>
    </w:p>
    <w:p>
      <w:pPr>
        <w:pStyle w:val="FirstParagraph"/>
      </w:pPr>
      <w:r>
        <w:t xml:space="preserve">Effective communication is a cornerstone of the Surgeon's practice. They communicate clearly and empathetically with patients, ensuring that they understand their condition, treatment options, and potential risks. The Surgeon also collaborates effectively with multidisciplinary teams, including nurses, anesthetists, and other specialists, to provide comprehensive care. Their leadership skills are evident in their ability to guide and mentor junior surgeons and medical students.</w:t>
      </w:r>
    </w:p>
    <w:bookmarkEnd w:id="27"/>
    <w:bookmarkStart w:id="28" w:name="continuous-professional-development"/>
    <w:p>
      <w:pPr>
        <w:pStyle w:val="Heading2"/>
      </w:pPr>
      <w:r>
        <w:t xml:space="preserve">6. Continuous Professional Development</w:t>
      </w:r>
    </w:p>
    <w:p>
      <w:pPr>
        <w:pStyle w:val="FirstParagraph"/>
      </w:pPr>
      <w:r>
        <w:t xml:space="preserve">The Surgeon is committed to lifelong learning and regularly participates in CPD activities. They attend conferences, workshops, and seminars to stay updated on the latest surgical techniques and research findings. The Surgeon has also contributed to medical literature, publishing several papers on surgical innovations and patient care strategies. Their dedication to professional growth is a testament to their commitment to excellence in the field of surgery.</w:t>
      </w:r>
    </w:p>
    <w:bookmarkEnd w:id="28"/>
    <w:bookmarkStart w:id="29" w:name="areas-for-improvement"/>
    <w:p>
      <w:pPr>
        <w:pStyle w:val="Heading2"/>
      </w:pPr>
      <w:r>
        <w:t xml:space="preserve">7. Areas for Improvement</w:t>
      </w:r>
    </w:p>
    <w:p>
      <w:pPr>
        <w:pStyle w:val="FirstParagraph"/>
      </w:pPr>
      <w:r>
        <w:t xml:space="preserve">While the Surgeon's performance is largely exemplary, there are a few areas where improvement could be beneficial. For instance, enhancing their involvement in community health initiatives could further strengthen their impact on public health in Manchester. Additionally, increasing their participation in teaching and educational programs could help nurture the next generation of surgeons in the United Kingdom.</w:t>
      </w:r>
    </w:p>
    <w:bookmarkEnd w:id="29"/>
    <w:bookmarkStart w:id="30" w:name="conclusion"/>
    <w:p>
      <w:pPr>
        <w:pStyle w:val="Heading2"/>
      </w:pPr>
      <w:r>
        <w:t xml:space="preserve">8. Conclusion</w:t>
      </w:r>
    </w:p>
    <w:p>
      <w:pPr>
        <w:pStyle w:val="FirstParagraph"/>
      </w:pPr>
      <w:r>
        <w:t xml:space="preserve">In conclusion, the Surgeon under review has demonstrated exceptional clinical competence, professional conduct, and a commitment to continuous improvement. Their contributions to the healthcare system in Manchester and the broader United Kingdom are significant and highly valued. This Peer Review Report recommends that the Surgeon continues their current practices while exploring opportunities for further professional and community engagement.</w:t>
      </w:r>
    </w:p>
    <w:bookmarkEnd w:id="30"/>
    <w:p>
      <w:pPr>
        <w:pStyle w:val="BodyText"/>
      </w:pPr>
      <w:r>
        <w:rPr>
          <w:bCs/>
          <w:b/>
        </w:rPr>
        <w:t xml:space="preserve">Prepared by:</w:t>
      </w:r>
    </w:p>
    <w:p>
      <w:pPr>
        <w:pStyle w:val="BodyText"/>
      </w:pPr>
      <w:r>
        <w:t xml:space="preserve">Dr. Jane Smith</w:t>
      </w:r>
    </w:p>
    <w:p>
      <w:pPr>
        <w:pStyle w:val="BodyText"/>
      </w:pPr>
      <w:r>
        <w:t xml:space="preserve">Senior Consultant Surgeon</w:t>
      </w:r>
    </w:p>
    <w:p>
      <w:pPr>
        <w:pStyle w:val="BodyText"/>
      </w:pPr>
      <w:r>
        <w:t xml:space="preserve">Manchester Royal Infirmary</w:t>
      </w:r>
    </w:p>
    <w:p>
      <w:pPr>
        <w:pStyle w:val="BodyText"/>
      </w:pPr>
      <w:r>
        <w:t xml:space="preserve">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United Kingdom Manchester</dc:title>
  <dc:creator/>
  <dc:language>en</dc:language>
  <cp:keywords/>
  <dcterms:created xsi:type="dcterms:W3CDTF">2026-10-10T08:13:04Z</dcterms:created>
  <dcterms:modified xsi:type="dcterms:W3CDTF">2026-10-10T08:13:04Z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