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Surgeon</w:t>
      </w:r>
      <w:r>
        <w:t xml:space="preserve"> </w:t>
      </w:r>
      <w:r>
        <w:t xml:space="preserve">Credentialing</w:t>
      </w:r>
      <w:r>
        <w:t xml:space="preserve"> </w:t>
      </w:r>
      <w:r>
        <w:t xml:space="preserve">and</w:t>
      </w:r>
      <w:r>
        <w:t xml:space="preserve"> </w:t>
      </w:r>
      <w:r>
        <w:t xml:space="preserve">Privileging</w:t>
      </w:r>
    </w:p>
    <w:bookmarkStart w:id="20" w:name="Xaa1bc78a492c914aaf91253e130a8298a27af20"/>
    <w:p>
      <w:pPr>
        <w:pStyle w:val="Heading1"/>
      </w:pPr>
      <w:r>
        <w:t xml:space="preserve">Peer Review Report: Surgeon Credentialing and Privileging</w:t>
      </w:r>
    </w:p>
    <w:p>
      <w:pPr>
        <w:pStyle w:val="FirstParagraph"/>
      </w:pPr>
      <w:r>
        <w:rPr>
          <w:bCs/>
          <w:b/>
        </w:rPr>
        <w:t xml:space="preserve">Location:</w:t>
      </w:r>
      <w:r>
        <w:t xml:space="preserve"> </w:t>
      </w:r>
      <w:r>
        <w:t xml:space="preserve">United States, Chicago, Illinois</w:t>
      </w:r>
    </w:p>
    <w:p>
      <w:pPr>
        <w:pStyle w:val="BodyText"/>
      </w:pPr>
      <w:r>
        <w:rPr>
          <w:bCs/>
          <w:b/>
        </w:rPr>
        <w:t xml:space="preserve">Date of Report:</w:t>
      </w:r>
      <w:r>
        <w:t xml:space="preserve"> </w:t>
      </w:r>
      <w:r>
        <w:t xml:space="preserve">October 24, 2023</w:t>
      </w:r>
    </w:p>
    <w:p>
      <w:pPr>
        <w:pStyle w:val="BodyText"/>
      </w:pPr>
      <w:r>
        <w:rPr>
          <w:bCs/>
          <w:b/>
        </w:rPr>
        <w:t xml:space="preserve">Reviewing Body:</w:t>
      </w:r>
      <w:r>
        <w:t xml:space="preserve"> </w:t>
      </w:r>
      <w:r>
        <w:t xml:space="preserve">Department of Surgery Peer Review Committee</w:t>
      </w:r>
    </w:p>
    <w:bookmarkEnd w:id="20"/>
    <w:bookmarkStart w:id="21" w:name="introduction-and-purpose"/>
    <w:p>
      <w:pPr>
        <w:pStyle w:val="Heading2"/>
      </w:pPr>
      <w:r>
        <w:t xml:space="preserve">1. Introduction and Purpose</w:t>
      </w:r>
    </w:p>
    <w:p>
      <w:pPr>
        <w:pStyle w:val="FirstParagraph"/>
      </w:pPr>
      <w:r>
        <w:t xml:space="preserve">This Peer Review Report has been prepared in strict accordance with the regulatory standards established by the Illinois Department of Financial and Professional Regulation (IDFPR) and the Joint Commission requirements applicable to healthcare facilities in Chicago, United States. The primary objective of this document is to evaluate the clinical competence, professional conduct, and operational efficiency of the Surgeon under review. This assessment is critical for determining the continuation, modification, or revocation of surgical privileges within the hospital system.</w:t>
      </w:r>
    </w:p>
    <w:p>
      <w:pPr>
        <w:pStyle w:val="BodyText"/>
      </w:pPr>
      <w:r>
        <w:t xml:space="preserve">The review process is designed to ensure patient safety, maintain high standards of surgical care, and uphold the ethical obligations of the medical profession. Given the high-volume and complex nature of surgical cases handled in Chicago's major medical centers, this report provides a comprehensive analysis of the Surgeon's performance over the preceding twelve-month period.</w:t>
      </w:r>
    </w:p>
    <w:bookmarkEnd w:id="21"/>
    <w:bookmarkStart w:id="22" w:name="surgeon-profile-and-scope-of-practice"/>
    <w:p>
      <w:pPr>
        <w:pStyle w:val="Heading2"/>
      </w:pPr>
      <w:r>
        <w:t xml:space="preserve">2. Surgeon Profile and Scope of Practice</w:t>
      </w:r>
    </w:p>
    <w:p>
      <w:pPr>
        <w:pStyle w:val="FirstParagraph"/>
      </w:pPr>
      <w:r>
        <w:t xml:space="preserve">The Surgeon under review holds a valid medical license in the State of Illinois and maintains board certification in General Surgery. The scope of practice evaluated includes laparoscopic cholecystectomy, hernia repairs, colorectal procedures, and trauma surgery. The Surgeon operates primarily at a Level I Trauma Center located in Chicago, a facility that demands rigorous adherence to advanced surgical protocols and rapid response capabilities.</w:t>
      </w:r>
    </w:p>
    <w:p>
      <w:pPr>
        <w:pStyle w:val="BodyText"/>
      </w:pPr>
      <w:r>
        <w:t xml:space="preserve">The review committee has verified that the Surgeon's current privileges align with their documented training, experience, and demonstrated competency. The evaluation focuses on whether the Surgeon continues to meet the specific criteria required for the complex surgical environment characteristic of Chicago's healthcare landscape.</w:t>
      </w:r>
    </w:p>
    <w:bookmarkEnd w:id="22"/>
    <w:bookmarkStart w:id="23" w:name="clinical-performance-and-quality-metrics"/>
    <w:p>
      <w:pPr>
        <w:pStyle w:val="Heading2"/>
      </w:pPr>
      <w:r>
        <w:t xml:space="preserve">3. Clinical Performance and Quality Metrics</w:t>
      </w:r>
    </w:p>
    <w:p>
      <w:pPr>
        <w:pStyle w:val="FirstParagraph"/>
      </w:pPr>
      <w:r>
        <w:t xml:space="preserve">The clinical performance of the Surgeon was assessed using a combination of quantitative data and qualitative case reviews. Key performance indicators (KPIs) analyzed include surgical site infection rates, 30-day readmission rates, mortality rates, and complication rates relative to national benchmarks and peer averages within the Chicago metropolitan area.</w:t>
      </w:r>
    </w:p>
    <w:p>
      <w:pPr>
        <w:pStyle w:val="BodyText"/>
      </w:pPr>
      <w:r>
        <w:rPr>
          <w:bCs/>
          <w:b/>
        </w:rPr>
        <w:t xml:space="preserve">Operational Outcomes:</w:t>
      </w:r>
      <w:r>
        <w:t xml:space="preserve"> </w:t>
      </w:r>
      <w:r>
        <w:t xml:space="preserve">The data indicates that the Surgeon's infection rates are within acceptable limits, demonstrating effective adherence to sterile techniques and perioperative care protocols. However, a slight elevation in readmission rates for colorectal procedures was noted. The Peer Review Committee has identified this as an area requiring targeted improvement. The Surgeon has been advised to review post-operative care pathways and ensure closer follow-up with patients during the critical recovery phase.</w:t>
      </w:r>
    </w:p>
    <w:p>
      <w:pPr>
        <w:pStyle w:val="BodyText"/>
      </w:pPr>
      <w:r>
        <w:rPr>
          <w:bCs/>
          <w:b/>
        </w:rPr>
        <w:t xml:space="preserve">Case Complexity:</w:t>
      </w:r>
      <w:r>
        <w:t xml:space="preserve"> </w:t>
      </w:r>
      <w:r>
        <w:t xml:space="preserve">The Surgeon has demonstrated proficiency in handling high-acuity cases, including emergency trauma interventions. The ability to perform complex procedures under time-sensitive conditions is a vital attribute for surgeons practicing in Chicago, where emergency volumes are significant. The review confirms that the Surgeon maintains the necessary technical skills and decision-making capabilities for these scenarios.</w:t>
      </w:r>
    </w:p>
    <w:bookmarkEnd w:id="23"/>
    <w:bookmarkStart w:id="24" w:name="X4c8e0915f5d21f477c79b09bd7337b687bb7388"/>
    <w:p>
      <w:pPr>
        <w:pStyle w:val="Heading2"/>
      </w:pPr>
      <w:r>
        <w:t xml:space="preserve">4. Professional Conduct and Interdisciplinary Collaboration</w:t>
      </w:r>
    </w:p>
    <w:p>
      <w:pPr>
        <w:pStyle w:val="FirstParagraph"/>
      </w:pPr>
      <w:r>
        <w:t xml:space="preserve">Professional conduct is a cornerstone of effective surgical practice. This section of the Peer Review Report evaluates the Surgeon's interactions with nursing staff, anesthesiologists, residents, and other healthcare professionals. Feedback was collected through anonymous surveys and direct observations during surgical procedures.</w:t>
      </w:r>
    </w:p>
    <w:p>
      <w:pPr>
        <w:pStyle w:val="BodyText"/>
      </w:pPr>
      <w:r>
        <w:t xml:space="preserve">The Surgeon is generally regarded as a collaborative team member who communicates clearly and respects the roles of other healthcare providers. However, there were isolated instances reported where communication breakdowns occurred during high-stress situations. The committee emphasizes the importance of maintaining open lines of communication, particularly in the fast-paced environment of a Chicago hospital. The Surgeon has acknowledged these incidents and committed to participating in communication skills training to enhance team dynamics.</w:t>
      </w:r>
    </w:p>
    <w:bookmarkEnd w:id="24"/>
    <w:bookmarkStart w:id="25" w:name="X30702353b75836aeeed11a24f6507f4dbc6208f"/>
    <w:p>
      <w:pPr>
        <w:pStyle w:val="Heading2"/>
      </w:pPr>
      <w:r>
        <w:t xml:space="preserve">5. Compliance with Regulatory and Ethical Standards</w:t>
      </w:r>
    </w:p>
    <w:p>
      <w:pPr>
        <w:pStyle w:val="FirstParagraph"/>
      </w:pPr>
      <w:r>
        <w:t xml:space="preserve">The Surgeon's compliance with federal and state regulations, including the Health Insurance Portability and Accountability Act (HIPAA) and Illinois medical practice laws, was thoroughly reviewed. No violations of patient confidentiality or ethical breaches were identified during the review period. The Surgeon has maintained accurate and timely medical records, which is essential for continuity of care and legal compliance.</w:t>
      </w:r>
    </w:p>
    <w:p>
      <w:pPr>
        <w:pStyle w:val="BodyText"/>
      </w:pPr>
      <w:r>
        <w:t xml:space="preserve">Additionally, the Surgeon has fulfilled all continuing medical education (CME) requirements mandated by the Illinois State Medical Society. Participation in local and national surgical conferences demonstrates a commitment to staying current with advancements in surgical techniques and patient care standards.</w:t>
      </w:r>
    </w:p>
    <w:bookmarkEnd w:id="25"/>
    <w:bookmarkStart w:id="26" w:name="recommendations-and-action-plan"/>
    <w:p>
      <w:pPr>
        <w:pStyle w:val="Heading2"/>
      </w:pPr>
      <w:r>
        <w:t xml:space="preserve">6. Recommendations and Action Plan</w:t>
      </w:r>
    </w:p>
    <w:p>
      <w:pPr>
        <w:pStyle w:val="FirstParagraph"/>
      </w:pPr>
      <w:r>
        <w:t xml:space="preserve">Based on the findings of this Peer Review Report, the Department of Surgery Peer Review Committee makes the following recommendations:</w:t>
      </w:r>
    </w:p>
    <w:p>
      <w:pPr>
        <w:numPr>
          <w:ilvl w:val="0"/>
          <w:numId w:val="1001"/>
        </w:numPr>
        <w:pStyle w:val="Compact"/>
      </w:pPr>
      <w:r>
        <w:rPr>
          <w:bCs/>
          <w:b/>
        </w:rPr>
        <w:t xml:space="preserve">Continuation of Privileges:</w:t>
      </w:r>
      <w:r>
        <w:t xml:space="preserve"> </w:t>
      </w:r>
      <w:r>
        <w:t xml:space="preserve">The Surgeon's surgical privileges are recommended for renewal for the next two-year cycle, contingent upon adherence to the action plan outlined below.</w:t>
      </w:r>
    </w:p>
    <w:p>
      <w:pPr>
        <w:numPr>
          <w:ilvl w:val="0"/>
          <w:numId w:val="1001"/>
        </w:numPr>
        <w:pStyle w:val="Compact"/>
      </w:pPr>
      <w:r>
        <w:rPr>
          <w:bCs/>
          <w:b/>
        </w:rPr>
        <w:t xml:space="preserve">Quality Improvement:</w:t>
      </w:r>
      <w:r>
        <w:t xml:space="preserve"> </w:t>
      </w:r>
      <w:r>
        <w:t xml:space="preserve">The Surgeon must implement a structured follow-up protocol for colorectal surgery patients to address the elevated readmission rates. Progress will be monitored quarterly.</w:t>
      </w:r>
    </w:p>
    <w:p>
      <w:pPr>
        <w:numPr>
          <w:ilvl w:val="0"/>
          <w:numId w:val="1001"/>
        </w:numPr>
        <w:pStyle w:val="Compact"/>
      </w:pPr>
      <w:r>
        <w:rPr>
          <w:bCs/>
          <w:b/>
        </w:rPr>
        <w:t xml:space="preserve">Communication Training:</w:t>
      </w:r>
      <w:r>
        <w:t xml:space="preserve"> </w:t>
      </w:r>
      <w:r>
        <w:t xml:space="preserve">The Surgeon is required to complete a certified course in interdisciplinary communication and conflict resolution within the next six months.</w:t>
      </w:r>
    </w:p>
    <w:p>
      <w:pPr>
        <w:numPr>
          <w:ilvl w:val="0"/>
          <w:numId w:val="1001"/>
        </w:numPr>
        <w:pStyle w:val="Compact"/>
      </w:pPr>
      <w:r>
        <w:rPr>
          <w:bCs/>
          <w:b/>
        </w:rPr>
        <w:t xml:space="preserve">Ongoing Monitoring:</w:t>
      </w:r>
      <w:r>
        <w:t xml:space="preserve"> </w:t>
      </w:r>
      <w:r>
        <w:t xml:space="preserve">The Surgeon's clinical outcomes will be subject to enhanced monitoring for the next twelve months to ensure sustained improvement in key performance metrics.</w:t>
      </w:r>
    </w:p>
    <w:bookmarkEnd w:id="26"/>
    <w:bookmarkStart w:id="27" w:name="conclusion"/>
    <w:p>
      <w:pPr>
        <w:pStyle w:val="Heading2"/>
      </w:pPr>
      <w:r>
        <w:t xml:space="preserve">7. Conclusion</w:t>
      </w:r>
    </w:p>
    <w:p>
      <w:pPr>
        <w:pStyle w:val="FirstParagraph"/>
      </w:pPr>
      <w:r>
        <w:t xml:space="preserve">This Peer Review Report provides a comprehensive evaluation of the Surgeon's performance, highlighting both strengths and areas for improvement. The Surgeon demonstrates a high level of technical skill and dedication to patient care, which are essential qualities for practicing in the demanding healthcare environment of Chicago, United States. By addressing the identified areas for improvement, the Surgeon can further enhance the quality of care provided to patients and contribute positively to the hospital's mission of excellence.</w:t>
      </w:r>
    </w:p>
    <w:p>
      <w:pPr>
        <w:pStyle w:val="BodyText"/>
      </w:pPr>
      <w:r>
        <w:t xml:space="preserve">The Peer Review Committee remains committed to fostering a culture of continuous improvement and accountability, ensuring that all surgeons meet the highest standards of medical practice.</w:t>
      </w:r>
    </w:p>
    <w:bookmarkEnd w:id="27"/>
    <w:p>
      <w:pPr>
        <w:pStyle w:val="BodyText"/>
      </w:pPr>
      <w:r>
        <w:rPr>
          <w:bCs/>
          <w:b/>
        </w:rPr>
        <w:t xml:space="preserve">Prepared by:</w:t>
      </w:r>
    </w:p>
    <w:p>
      <w:pPr>
        <w:pStyle w:val="BodyText"/>
      </w:pPr>
      <w:r>
        <w:t xml:space="preserve">Dr. Jane Doe, MD, FACS</w:t>
      </w:r>
    </w:p>
    <w:p>
      <w:pPr>
        <w:pStyle w:val="BodyText"/>
      </w:pPr>
      <w:r>
        <w:t xml:space="preserve">Chair, Department of Surgery Peer Review Committee</w:t>
      </w:r>
    </w:p>
    <w:p>
      <w:pPr>
        <w:pStyle w:val="BodyText"/>
      </w:pPr>
      <w:r>
        <w:t xml:space="preserve">Chicago, Illinois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Surgeon Credentialing and Privileging</dc:title>
  <dc:creator/>
  <dc:language>en</dc:language>
  <cp:keywords/>
  <dcterms:created xsi:type="dcterms:W3CDTF">2026-10-10T02:03:41Z</dcterms:created>
  <dcterms:modified xsi:type="dcterms:W3CDTF">2026-10-10T02:03:41Z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