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ethical conduct of a practicing Surgeon within the healthcare facilities of Houston, United States. The purpose of this review is to ensure that the highest standards of surgical care are maintained, in accordance with the regulations set forth by the Texas Medical Board and the Joint Commission. This document serves as a formal assessment of the Surgeon's adherence to clinical guidelines, patient safety protocols, and professional responsibilities.</w:t>
      </w:r>
    </w:p>
    <w:bookmarkEnd w:id="21"/>
    <w:bookmarkStart w:id="22" w:name="background-information"/>
    <w:p>
      <w:pPr>
        <w:pStyle w:val="Heading2"/>
      </w:pPr>
      <w:r>
        <w:t xml:space="preserve">Background Information</w:t>
      </w:r>
    </w:p>
    <w:p>
      <w:pPr>
        <w:pStyle w:val="FirstParagraph"/>
      </w:pPr>
      <w:r>
        <w:t xml:space="preserve">The Surgeon under review is a licensed medical professional specializing in general surgery, with additional expertise in minimally invasive procedures. The Surgeon has been practicing in Houston for over a decade, contributing significantly to the local healthcare community. Houston, being a major medical hub in the United States, demands rigorous standards of care, and this review aims to assess whether the Surgeon meets these expectations.</w:t>
      </w:r>
    </w:p>
    <w:p>
      <w:pPr>
        <w:pStyle w:val="BodyText"/>
      </w:pPr>
      <w:r>
        <w:t xml:space="preserve">The review process was initiated following routine quality assurance protocols. It involved a comprehensive analysis of medical records, patient outcomes, peer feedback, and adherence to hospital policies. The evaluation was conducted by a multidisciplinary committee comprising senior surgeons, anesthesiologists, and hospital administrators.</w:t>
      </w:r>
    </w:p>
    <w:bookmarkEnd w:id="22"/>
    <w:bookmarkStart w:id="23" w:name="clinical-competence"/>
    <w:p>
      <w:pPr>
        <w:pStyle w:val="Heading2"/>
      </w:pPr>
      <w:r>
        <w:t xml:space="preserve">Clinical Competence</w:t>
      </w:r>
    </w:p>
    <w:p>
      <w:pPr>
        <w:pStyle w:val="FirstParagraph"/>
      </w:pPr>
      <w:r>
        <w:t xml:space="preserve">The Surgeon's clinical competence was assessed based on several key metrics, including surgical outcomes, complication rates, and adherence to evidence-based practices. The review found that the Surgeon consistently demonstrates a high level of technical skill and decision-making ability in the operating room. Patient outcomes, including mortality and morbidity rates, are within acceptable ranges compared to national benchmarks.</w:t>
      </w:r>
    </w:p>
    <w:p>
      <w:pPr>
        <w:pStyle w:val="BodyText"/>
      </w:pPr>
      <w:r>
        <w:t xml:space="preserve">However, the review identified areas for improvement. For instance, there were instances where post-operative care plans were not fully documented, which could impact continuity of care. Additionally, the Surgeon's participation in continuing medical education (CME) programs has been below the recommended threshold. Given the rapid advancements in surgical techniques, it is crucial for the Surgeon to stay updated with the latest practices.</w:t>
      </w:r>
    </w:p>
    <w:bookmarkEnd w:id="23"/>
    <w:bookmarkStart w:id="24" w:name="patient-safety-and-quality-of-care"/>
    <w:p>
      <w:pPr>
        <w:pStyle w:val="Heading2"/>
      </w:pPr>
      <w:r>
        <w:t xml:space="preserve">Patient Safety and Quality of Care</w:t>
      </w:r>
    </w:p>
    <w:p>
      <w:pPr>
        <w:pStyle w:val="FirstParagraph"/>
      </w:pPr>
      <w:r>
        <w:t xml:space="preserve">Patient safety is a cornerstone of surgical practice, and this aspect was thoroughly evaluated. The Surgeon adheres to standard infection control protocols and maintains a clean and organized operating environment. However, the review noted a few instances where pre-operative checklists were not completed in full, which poses a potential risk to patient safety.</w:t>
      </w:r>
    </w:p>
    <w:p>
      <w:pPr>
        <w:pStyle w:val="BodyText"/>
      </w:pPr>
      <w:r>
        <w:t xml:space="preserve">Furthermore, the Surgeon's communication with patients and their families was generally positive, with most patients reporting satisfaction with the care received. Nevertheless, there were isolated cases where informed consent processes were not adequately documented, which could lead to legal and ethical concerns. It is recommended that the Surgeon undergo additional training on patient communication and documentation practices.</w:t>
      </w:r>
    </w:p>
    <w:bookmarkEnd w:id="24"/>
    <w:bookmarkStart w:id="25" w:name="professional-conduct-and-ethics"/>
    <w:p>
      <w:pPr>
        <w:pStyle w:val="Heading2"/>
      </w:pPr>
      <w:r>
        <w:t xml:space="preserve">Professional Conduct and Ethics</w:t>
      </w:r>
    </w:p>
    <w:p>
      <w:pPr>
        <w:pStyle w:val="FirstParagraph"/>
      </w:pPr>
      <w:r>
        <w:t xml:space="preserve">The Surgeon's professional conduct was evaluated based on interactions with colleagues, adherence to hospital policies, and ethical decision-making. Overall, the Surgeon is respected by peers and maintains a collaborative approach to patient care. However, there were reports of occasional delays in responding to urgent consultations, which could affect patient outcomes.</w:t>
      </w:r>
    </w:p>
    <w:p>
      <w:pPr>
        <w:pStyle w:val="BodyText"/>
      </w:pPr>
      <w:r>
        <w:t xml:space="preserve">Ethical considerations, such as conflict of interest and transparency in billing practices, were also reviewed. No significant issues were identified in this regard. The Surgeon appears to uphold the ethical standards expected of a medical professional in Houston, United States.</w:t>
      </w:r>
    </w:p>
    <w:bookmarkEnd w:id="25"/>
    <w:bookmarkStart w:id="26"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1"/>
        </w:numPr>
        <w:pStyle w:val="Compact"/>
      </w:pPr>
      <w:r>
        <w:t xml:space="preserve">The Surgeon should complete additional CME courses, particularly in minimally invasive surgical techniques and patient safety protocols.</w:t>
      </w:r>
    </w:p>
    <w:p>
      <w:pPr>
        <w:numPr>
          <w:ilvl w:val="0"/>
          <w:numId w:val="1001"/>
        </w:numPr>
        <w:pStyle w:val="Compact"/>
      </w:pPr>
      <w:r>
        <w:t xml:space="preserve">Improved documentation practices are necessary, especially for post-operative care plans and informed consent processes.</w:t>
      </w:r>
    </w:p>
    <w:p>
      <w:pPr>
        <w:numPr>
          <w:ilvl w:val="0"/>
          <w:numId w:val="1001"/>
        </w:numPr>
        <w:pStyle w:val="Compact"/>
      </w:pPr>
      <w:r>
        <w:t xml:space="preserve">The Surgeon should ensure timely responses to urgent consultations to enhance patient care.</w:t>
      </w:r>
    </w:p>
    <w:p>
      <w:pPr>
        <w:numPr>
          <w:ilvl w:val="0"/>
          <w:numId w:val="1001"/>
        </w:numPr>
        <w:pStyle w:val="Compact"/>
      </w:pPr>
      <w:r>
        <w:t xml:space="preserve">A follow-up review should be conducted in six months to assess progress on the identified areas for improvement.</w:t>
      </w:r>
    </w:p>
    <w:bookmarkEnd w:id="26"/>
    <w:bookmarkStart w:id="27" w:name="conclusion"/>
    <w:p>
      <w:pPr>
        <w:pStyle w:val="Heading2"/>
      </w:pPr>
      <w:r>
        <w:t xml:space="preserve">Conclusion</w:t>
      </w:r>
    </w:p>
    <w:p>
      <w:pPr>
        <w:pStyle w:val="FirstParagraph"/>
      </w:pPr>
      <w:r>
        <w:t xml:space="preserve">This Peer Review Report provides a comprehensive evaluation of the Surgeon's performance in Houston, United States. While the Surgeon demonstrates strong clinical skills and professionalism, there are areas that require attention to ensure continued excellence in patient care. By addressing the recommendations outlined in this report, the Surgeon can further enhance their practice and contribute positively to the healthcare community.</w:t>
      </w:r>
    </w:p>
    <w:bookmarkEnd w:id="27"/>
    <w:p>
      <w:pPr>
        <w:pStyle w:val="BodyText"/>
      </w:pPr>
      <w:r>
        <w:rPr>
          <w:bCs/>
          <w:b/>
        </w:rPr>
        <w:t xml:space="preserve">Prepared by:</w:t>
      </w:r>
      <w:r>
        <w:t xml:space="preserve"> </w:t>
      </w:r>
      <w:r>
        <w:t xml:space="preserve">[Name], Chair of the 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Performance Evaluation</dc:title>
  <dc:creator/>
  <dc:language>en</dc:language>
  <cp:keywords/>
  <dcterms:created xsi:type="dcterms:W3CDTF">2026-10-10T08:52:14Z</dcterms:created>
  <dcterms:modified xsi:type="dcterms:W3CDTF">2026-10-10T08:52:14Z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