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Surgical Competency and Clinical Practice Evaluation</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technique, and professional conduct of a practicing Surgeon within the healthcare infrastructure of Venezuela Caracas. The primary objective of this assessment is to ensure that the highest standards of patient safety, surgical efficacy, and ethical practice are maintained. Given the unique operational environment in Venezuela Caracas, this review also scrutinizes the Surgeon's ability to adapt to resource constraints while maintaining international standards of care. The findings presented herein are based on a comprehensive analysis of surgical logs, patient outcomes, direct observation of procedures, and feedback from multidisciplinary team members.</w:t>
      </w:r>
    </w:p>
    <w:bookmarkEnd w:id="21"/>
    <w:bookmarkStart w:id="22" w:name="introduction-and-scope"/>
    <w:p>
      <w:pPr>
        <w:pStyle w:val="Heading2"/>
      </w:pPr>
      <w:r>
        <w:t xml:space="preserve">2. Introduction and Scope</w:t>
      </w:r>
    </w:p>
    <w:p>
      <w:pPr>
        <w:pStyle w:val="FirstParagraph"/>
      </w:pPr>
      <w:r>
        <w:t xml:space="preserve">The role of a Surgeon is critical in any healthcare system, but it is particularly vital in a complex environment such as Venezuela Caracas. This Peer Review Report aims to provide an objective, data-driven evaluation of the Surgeon's current practice. The scope of this review encompasses general surgical competencies, specific subspecialty skills, perioperative management, and adherence to infection control protocols. Furthermore, the report assesses the Surgeon's leadership within the operating theater and their collaboration with nursing staff and anesthesiologists. The evaluation criteria are aligned with global surgical standards, adapted to reflect the realities of medical practice in Venezuela Caracas.</w:t>
      </w:r>
    </w:p>
    <w:bookmarkEnd w:id="22"/>
    <w:bookmarkStart w:id="23" w:name="Xaaa1be17fd6f39110ab1e84f8e0a6aa149e5760"/>
    <w:p>
      <w:pPr>
        <w:pStyle w:val="Heading2"/>
      </w:pPr>
      <w:r>
        <w:t xml:space="preserve">3. Clinical Competency and Surgical Technique</w:t>
      </w:r>
    </w:p>
    <w:p>
      <w:pPr>
        <w:pStyle w:val="FirstParagraph"/>
      </w:pPr>
      <w:r>
        <w:t xml:space="preserve">The evaluation of the Surgeon's technical skills was conducted through direct observation of multiple procedures and a retrospective review of case files. The Surgeon demonstrates a high level of proficiency in standard surgical interventions. Key areas of assessment included preoperative planning, intraoperative decision-making, and postoperative care management.</w:t>
      </w:r>
    </w:p>
    <w:p>
      <w:pPr>
        <w:pStyle w:val="BodyText"/>
      </w:pPr>
      <w:r>
        <w:t xml:space="preserve">In the context of Venezuela Caracas, where access to advanced technology may fluctuate, the Surgeon has shown commendable adaptability. The ability to perform complex procedures with available resources is a critical competency. The review notes that the Surgeon maintains meticulous attention to anatomical detail and hemostasis, which are fundamental to reducing postoperative complications. However, the report recommends a continued focus on minimally invasive techniques where feasible, as these can reduce recovery times and resource utilization, which is beneficial for the local healthcare system.</w:t>
      </w:r>
    </w:p>
    <w:bookmarkEnd w:id="23"/>
    <w:bookmarkStart w:id="24" w:name="patient-safety-and-infection-control"/>
    <w:p>
      <w:pPr>
        <w:pStyle w:val="Heading2"/>
      </w:pPr>
      <w:r>
        <w:t xml:space="preserve">4. Patient Safety and Infection Control</w:t>
      </w:r>
    </w:p>
    <w:p>
      <w:pPr>
        <w:pStyle w:val="FirstParagraph"/>
      </w:pPr>
      <w:r>
        <w:t xml:space="preserve">Patient safety is the cornerstone of this Peer Review Report. The Surgeon was evaluated on their adherence to sterile techniques and infection prevention protocols. In Venezuela Caracas, the risk of surgical site infections can be influenced by environmental factors and resource availability. The Surgeon has demonstrated a strong commitment to maintaining aseptic conditions during procedures.</w:t>
      </w:r>
    </w:p>
    <w:p>
      <w:pPr>
        <w:pStyle w:val="BodyText"/>
      </w:pPr>
      <w:r>
        <w:t xml:space="preserve">The review highlights that the Surgeon consistently conducts thorough preoperative assessments to identify patient-specific risks. Postoperative monitoring protocols are followed diligently, ensuring early detection of potential complications. The report commends the Surgeon for their proactive approach to antibiotic stewardship, which is crucial in combating antimicrobial resistance, a growing concern in the region.</w:t>
      </w:r>
    </w:p>
    <w:bookmarkEnd w:id="24"/>
    <w:bookmarkStart w:id="25" w:name="X67c72db8782542e349fb7950d6e5234a25ae776"/>
    <w:p>
      <w:pPr>
        <w:pStyle w:val="Heading2"/>
      </w:pPr>
      <w:r>
        <w:t xml:space="preserve">5. Professional Conduct and Team Collaboration</w:t>
      </w:r>
    </w:p>
    <w:p>
      <w:pPr>
        <w:pStyle w:val="FirstParagraph"/>
      </w:pPr>
      <w:r>
        <w:t xml:space="preserve">A Surgeon does not operate in isolation; effective collaboration with the surgical team is essential for positive patient outcomes. This Peer Review Report assesses the Surgeon's interpersonal skills, communication effectiveness, and leadership qualities. Feedback from nurses, anesthesiologists, and junior medical staff indicates that the Surgeon fosters a respectful and professional environment in the operating room.</w:t>
      </w:r>
    </w:p>
    <w:p>
      <w:pPr>
        <w:pStyle w:val="BodyText"/>
      </w:pPr>
      <w:r>
        <w:t xml:space="preserve">In the high-pressure environment of Venezuela Caracas, clear communication is vital. The Surgeon has been observed providing clear instructions and actively listening to team concerns. This collaborative approach enhances team morale and contributes to a safer surgical environment. The report notes that the Surgeon also engages in mentorship activities, contributing to the professional development of junior colleagues, which is invaluable for the sustainability of surgical services in the region.</w:t>
      </w:r>
    </w:p>
    <w:bookmarkEnd w:id="25"/>
    <w:bookmarkStart w:id="26" w:name="adaptability-and-resource-management"/>
    <w:p>
      <w:pPr>
        <w:pStyle w:val="Heading2"/>
      </w:pPr>
      <w:r>
        <w:t xml:space="preserve">6. Adaptability and Resource Management</w:t>
      </w:r>
    </w:p>
    <w:p>
      <w:pPr>
        <w:pStyle w:val="FirstParagraph"/>
      </w:pPr>
      <w:r>
        <w:t xml:space="preserve">One of the most significant aspects of this Peer Review Report is the evaluation of the Surgeon's ability to navigate the specific challenges of practicing in Venezuela Caracas. The healthcare landscape in the region presents unique logistical and economic challenges. The Surgeon has demonstrated resilience and ingenuity in managing these constraints.</w:t>
      </w:r>
    </w:p>
    <w:p>
      <w:pPr>
        <w:pStyle w:val="BodyText"/>
      </w:pPr>
      <w:r>
        <w:t xml:space="preserve">The review highlights the Surgeon's skill in optimizing the use of available medical supplies and equipment. This resourcefulness ensures that patients receive timely and effective care despite potential shortages. The Surgeon's ability to maintain high standards of care under such conditions is a testament to their professional dedication and clinical expertise.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Surgeon's practice:</w:t>
      </w:r>
    </w:p>
    <w:p>
      <w:pPr>
        <w:numPr>
          <w:ilvl w:val="0"/>
          <w:numId w:val="1001"/>
        </w:numPr>
        <w:pStyle w:val="Compact"/>
      </w:pPr>
      <w:r>
        <w:t xml:space="preserve">Continue to pursue professional development opportunities, particularly in advanced minimally invasive surgical techniques.</w:t>
      </w:r>
    </w:p>
    <w:p>
      <w:pPr>
        <w:numPr>
          <w:ilvl w:val="0"/>
          <w:numId w:val="1001"/>
        </w:numPr>
        <w:pStyle w:val="Compact"/>
      </w:pPr>
      <w:r>
        <w:t xml:space="preserve">Enhance documentation practices to ensure comprehensive records are maintained for all surgical cases, facilitating better long-term outcome analysis.</w:t>
      </w:r>
    </w:p>
    <w:p>
      <w:pPr>
        <w:numPr>
          <w:ilvl w:val="0"/>
          <w:numId w:val="1001"/>
        </w:numPr>
        <w:pStyle w:val="Compact"/>
      </w:pPr>
      <w:r>
        <w:t xml:space="preserve">Lead initiatives to standardize infection control protocols across the department, leveraging their respected position within the team.</w:t>
      </w:r>
    </w:p>
    <w:p>
      <w:pPr>
        <w:numPr>
          <w:ilvl w:val="0"/>
          <w:numId w:val="1001"/>
        </w:numPr>
        <w:pStyle w:val="Compact"/>
      </w:pPr>
      <w:r>
        <w:t xml:space="preserve">Engage in regular peer discussions to share best practices for resource management in the context of Venezuela Caracas.</w:t>
      </w:r>
    </w:p>
    <w:bookmarkEnd w:id="27"/>
    <w:bookmarkStart w:id="28" w:name="conclusion"/>
    <w:p>
      <w:pPr>
        <w:pStyle w:val="Heading2"/>
      </w:pPr>
      <w:r>
        <w:t xml:space="preserve">8. Conclusion</w:t>
      </w:r>
    </w:p>
    <w:p>
      <w:pPr>
        <w:pStyle w:val="FirstParagraph"/>
      </w:pPr>
      <w:r>
        <w:t xml:space="preserve">This Peer Review Report concludes that the Surgeon under evaluation maintains a high standard of clinical practice, technical proficiency, and professional conduct. Their ability to deliver quality surgical care in the challenging environment of Venezuela Caracas is commendable. The Surgeon's commitment to patient safety, team collaboration, and continuous improvement aligns with the goals of modern surgical practice. With the implementation of the recommended enhancements, the Surgeon is well-positioned to continue providing exceptional care to the community.</w:t>
      </w:r>
    </w:p>
    <w:bookmarkEnd w:id="28"/>
    <w:p>
      <w:pPr>
        <w:pStyle w:val="BodyText"/>
      </w:pPr>
      <w:r>
        <w:rPr>
          <w:bCs/>
          <w:b/>
        </w:rPr>
        <w:t xml:space="preserve">Prepared by:</w:t>
      </w:r>
    </w:p>
    <w:p>
      <w:pPr>
        <w:pStyle w:val="BodyText"/>
      </w:pPr>
      <w:r>
        <w:t xml:space="preserve">Dr. [Reviewer Name]</w:t>
      </w:r>
    </w:p>
    <w:p>
      <w:pPr>
        <w:pStyle w:val="BodyText"/>
      </w:pPr>
      <w:r>
        <w:t xml:space="preserve">Senior Peer Reviewer</w:t>
      </w:r>
    </w:p>
    <w:p>
      <w:pPr>
        <w:pStyle w:val="BodyText"/>
      </w:pPr>
      <w:r>
        <w:t xml:space="preserve">Independent Medical Quality Assurance Committee</w:t>
      </w:r>
    </w:p>
    <w:p>
      <w:pPr>
        <w:pStyle w:val="BodyText"/>
      </w:pPr>
      <w:r>
        <w:br/>
      </w:r>
    </w:p>
    <w:p>
      <w:pPr>
        <w:pStyle w:val="BodyText"/>
      </w:pPr>
      <w:r>
        <w:rPr>
          <w:bCs/>
          <w:b/>
        </w:rPr>
        <w:t xml:space="preserve">Approved by:</w:t>
      </w:r>
    </w:p>
    <w:p>
      <w:pPr>
        <w:pStyle w:val="BodyText"/>
      </w:pPr>
      <w:r>
        <w:t xml:space="preserve">Dr. [Approver Name]</w:t>
      </w:r>
    </w:p>
    <w:p>
      <w:pPr>
        <w:pStyle w:val="BodyText"/>
      </w:pPr>
      <w:r>
        <w:t xml:space="preserve">Chairman, Surgical Review Board</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2026-10-10T08:09:41Z</dcterms:created>
  <dcterms:modified xsi:type="dcterms:W3CDTF">2026-10-10T08:09:41Z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