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6" w:name="peer-review-report"/>
    <w:p>
      <w:pPr>
        <w:pStyle w:val="Heading1"/>
      </w:pPr>
      <w:r>
        <w:t xml:space="preserve">Peer Review Report</w:t>
      </w:r>
    </w:p>
    <w:p>
      <w:pPr>
        <w:pStyle w:val="FirstParagraph"/>
      </w:pPr>
      <w:r>
        <w:rPr>
          <w:bCs/>
          <w:b/>
        </w:rPr>
        <w:t xml:space="preserve">Subject:</w:t>
      </w:r>
      <w:r>
        <w:t xml:space="preserve"> </w:t>
      </w:r>
      <w:r>
        <w:t xml:space="preserve">Systems Engineer Performance and Competency Assessment</w:t>
      </w:r>
      <w:r>
        <w:br/>
      </w:r>
      <w:r>
        <w:rPr>
          <w:bCs/>
          <w:b/>
        </w:rPr>
        <w:t xml:space="preserve">Location:</w:t>
      </w:r>
      <w:r>
        <w:t xml:space="preserve"> </w:t>
      </w:r>
      <w:r>
        <w:t xml:space="preserve">Melbourne, Victoria, Australia</w:t>
      </w:r>
      <w:r>
        <w:br/>
      </w: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r>
        <w:br/>
      </w:r>
      <w:r>
        <w:rPr>
          <w:bCs/>
          <w:b/>
        </w:rPr>
        <w:t xml:space="preserve">Reviewer:</w:t>
      </w:r>
      <w:r>
        <w:t xml:space="preserve"> </w:t>
      </w:r>
      <w:r>
        <w:t xml:space="preserve">Senior Engineering Lead</w:t>
      </w:r>
      <w:r>
        <w:br/>
      </w:r>
      <w:r>
        <w:rPr>
          <w:bCs/>
          <w:b/>
        </w:rPr>
        <w:t xml:space="preserve">Department:</w:t>
      </w:r>
      <w:r>
        <w:t xml:space="preserve"> </w:t>
      </w:r>
      <w:r>
        <w:t xml:space="preserve">Infrastructure &amp; Systems Architecture</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technical proficiency, and collaborative contributions of the Systems Engineer based in our Melbourne office. The review focuses on the individual's alignment with the rigorous standards expected within the Australian engineering sector, specifically regarding complex system integration, reliability engineering, and adherence to local regulatory frameworks. The subject has demonstrated a robust command of systems engineering principles, effectively bridging the gap between theoretical architecture and practical implementation in a dynamic urban technological environment.</w:t>
      </w:r>
    </w:p>
    <w:bookmarkEnd w:id="20"/>
    <w:bookmarkStart w:id="21" w:name="X4917507e9c4a66814f354009bd23757b435235b"/>
    <w:p>
      <w:pPr>
        <w:pStyle w:val="Heading2"/>
      </w:pPr>
      <w:r>
        <w:t xml:space="preserve">2. Technical Competency and Systems Architecture</w:t>
      </w:r>
    </w:p>
    <w:p>
      <w:pPr>
        <w:pStyle w:val="FirstParagraph"/>
      </w:pPr>
      <w:r>
        <w:t xml:space="preserve">The core function of a Systems Engineer is to design, integrate, and manage complex systems over their life cycles. In the context of our operations in Australia Melbourne, this role requires a nuanced understanding of both global best practices and local infrastructure constraints. The engineer under review has exhibited exceptional skill in requirements engineering. They have successfully translated high-level stakeholder needs into detailed technical specifications, ensuring that all deliverables meet the stringent quality assurance protocols mandated by Australian Standards (AS/NZS).</w:t>
      </w:r>
    </w:p>
    <w:p>
      <w:pPr>
        <w:pStyle w:val="BodyText"/>
      </w:pPr>
      <w:r>
        <w:t xml:space="preserve">Furthermore, their proficiency in systems modeling and simulation tools has been instrumental in mitigating risks during the early stages of project development. By utilizing Model-Based Systems Engineering (MBSE) techniques, the engineer has reduced integration errors by approximately 15% in recent projects. This technical acumen is particularly vital in Melbourne’s competitive technology landscape, where efficiency and precision are paramount. Their ability to troubleshoot complex interoperability issues between legacy hardware and modern cloud-based solutions demonstrates a versatility that is highly valued in our organization.</w:t>
      </w:r>
    </w:p>
    <w:bookmarkEnd w:id="21"/>
    <w:bookmarkStart w:id="22" w:name="Xa026d9c5055c4c7f3ff84957365e4cae64bda68"/>
    <w:p>
      <w:pPr>
        <w:pStyle w:val="Heading2"/>
      </w:pPr>
      <w:r>
        <w:t xml:space="preserve">3. Project Management and Lifecycle Integration</w:t>
      </w:r>
    </w:p>
    <w:p>
      <w:pPr>
        <w:pStyle w:val="FirstParagraph"/>
      </w:pPr>
      <w:r>
        <w:t xml:space="preserve">A critical aspect of this Peer Review Report is the assessment of the engineer's ability to manage the system lifecycle from conception to disposal. The Systems Engineer has shown strong leadership in coordinating cross-functional teams, ensuring that hardware, software, and human elements are harmonized. In our Melbourne operations, where projects often involve diverse stakeholders ranging from government entities to private sector partners, this coordination skill is essential.</w:t>
      </w:r>
    </w:p>
    <w:p>
      <w:pPr>
        <w:pStyle w:val="BodyText"/>
      </w:pPr>
      <w:r>
        <w:t xml:space="preserve">The engineer has consistently adhered to Agile and Waterfall hybrid methodologies, adapting their approach based on the specific needs of each project. Their documentation practices are exemplary, providing clear, auditable records that satisfy compliance requirements within the Australian jurisdiction. This attention to detail ensures that our systems remain compliant with evolving data sovereignty laws and cybersecurity regulations specific to Victoria and the broader Australian market.</w:t>
      </w:r>
    </w:p>
    <w:bookmarkEnd w:id="22"/>
    <w:bookmarkStart w:id="23" w:name="collaboration-and-communication"/>
    <w:p>
      <w:pPr>
        <w:pStyle w:val="Heading2"/>
      </w:pPr>
      <w:r>
        <w:t xml:space="preserve">4. Collaboration and Communication</w:t>
      </w:r>
    </w:p>
    <w:p>
      <w:pPr>
        <w:pStyle w:val="FirstParagraph"/>
      </w:pPr>
      <w:r>
        <w:t xml:space="preserve">Effective communication is the backbone of systems engineering. The subject of this review has demonstrated excellent interpersonal skills, fostering a collaborative culture within the Melbourne engineering team. They have been proactive in facilitating workshops and design reviews, ensuring that all voices are heard and that technical decisions are made collectively. This inclusive approach has significantly improved team morale and project outcomes.</w:t>
      </w:r>
    </w:p>
    <w:p>
      <w:pPr>
        <w:pStyle w:val="BodyText"/>
      </w:pPr>
      <w:r>
        <w:t xml:space="preserve">Additionally, their ability to communicate complex technical concepts to non-technical stakeholders has been a key asset. Whether presenting to executive leadership or liaising with external vendors in Australia Melbourne, the engineer maintains clarity and professionalism. This skill is crucial for securing buy-in and ensuring that project objectives are aligned with business goals.</w:t>
      </w:r>
    </w:p>
    <w:bookmarkEnd w:id="23"/>
    <w:bookmarkStart w:id="24" w:name="Xc66d873a6c3f0ce2dace477c91f1a2c2394c712"/>
    <w:p>
      <w:pPr>
        <w:pStyle w:val="Heading2"/>
      </w:pPr>
      <w:r>
        <w:t xml:space="preserve">5. Areas for Improvement and Professional Development</w:t>
      </w:r>
    </w:p>
    <w:p>
      <w:pPr>
        <w:pStyle w:val="FirstParagraph"/>
      </w:pPr>
      <w:r>
        <w:t xml:space="preserve">While the Systems Engineer has performed at a high level, this Peer Review Report identifies areas for continued growth. Specifically, there is an opportunity to deepen expertise in emerging technologies such as Artificial Intelligence (AI) and Internet of Things (IoT) integration, which are rapidly transforming the engineering landscape in Australia Melbourne. Engaging in advanced certifications or workshops related to these fields would enhance their strategic value to the organization.</w:t>
      </w:r>
    </w:p>
    <w:p>
      <w:pPr>
        <w:pStyle w:val="BodyText"/>
      </w:pPr>
      <w:r>
        <w:t xml:space="preserve">Additionally, while their technical documentation is thorough, streamlining processes to reduce redundancy could further improve efficiency. Adopting more automated documentation tools could free up time for higher-level architectural planning and innovation.</w:t>
      </w:r>
    </w:p>
    <w:bookmarkEnd w:id="24"/>
    <w:bookmarkStart w:id="25" w:name="conclusion"/>
    <w:p>
      <w:pPr>
        <w:pStyle w:val="Heading2"/>
      </w:pPr>
      <w:r>
        <w:t xml:space="preserve">6. Conclusion</w:t>
      </w:r>
    </w:p>
    <w:p>
      <w:pPr>
        <w:pStyle w:val="FirstParagraph"/>
      </w:pPr>
      <w:r>
        <w:t xml:space="preserve">In conclusion, this Peer Review Report affirms that the Systems Engineer is a vital asset to our team in Australia Melbourne. Their technical expertise, commitment to quality, and collaborative spirit align perfectly with our organizational values and the high standards of the Australian engineering profession. With continued focus on emerging technologies and process optimization, they are well-positioned to take on greater leadership responsibilities and drive innovation within our systems engineering division.</w:t>
      </w:r>
    </w:p>
    <w:bookmarkEnd w:id="25"/>
    <w:p>
      <w:pPr>
        <w:pStyle w:val="BodyText"/>
      </w:pPr>
      <w:r>
        <w:rPr>
          <w:bCs/>
          <w:b/>
        </w:rPr>
        <w:t xml:space="preserve">Reviewed By:</w:t>
      </w:r>
      <w:r>
        <w:br/>
      </w:r>
    </w:p>
    <w:p>
      <w:pPr>
        <w:pStyle w:val="BodyText"/>
      </w:pPr>
      <w:r>
        <w:t xml:space="preserve">Senior Engineering Lead</w:t>
      </w:r>
    </w:p>
    <w:p>
      <w:pPr>
        <w:pStyle w:val="BodyText"/>
      </w:pPr>
      <w:r>
        <w:rPr>
          <w:bCs/>
          <w:b/>
        </w:rPr>
        <w:t xml:space="preserve">Approved By:</w:t>
      </w:r>
      <w:r>
        <w:br/>
      </w:r>
    </w:p>
    <w:p>
      <w:pPr>
        <w:pStyle w:val="BodyText"/>
      </w:pPr>
      <w:r>
        <w:t xml:space="preserve">Head of Engineering, Melbourne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2026-10-10T01:17:34Z</dcterms:created>
  <dcterms:modified xsi:type="dcterms:W3CDTF">2026-10-10T01:17:34Z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