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and Competency Assessment</w:t>
      </w:r>
    </w:p>
    <w:p>
      <w:pPr>
        <w:pStyle w:val="BodyText"/>
      </w:pPr>
      <w:r>
        <w:rPr>
          <w:bCs/>
          <w:b/>
        </w:rPr>
        <w:t xml:space="preserve">Location:</w:t>
      </w:r>
      <w:r>
        <w:t xml:space="preserve"> </w:t>
      </w:r>
      <w:r>
        <w:t xml:space="preserve">Brussels, Belgium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competencies, and collaborative contributions of the Systems Engineer assigned to our Brussels-based operations center. The review aligns with the organizational standards for engineering excellence and reflects the specific regulatory and operational context of Belgium. The Systems Engineer under review has demonstrated a high level of proficiency in system architecture, integration, and lifecycle management, while actively contributing to cross-functional teams within the Brussels office.</w:t>
      </w:r>
    </w:p>
    <w:bookmarkEnd w:id="21"/>
    <w:bookmarkStart w:id="25" w:name="technical-competency-assessment"/>
    <w:p>
      <w:pPr>
        <w:pStyle w:val="Heading2"/>
      </w:pPr>
      <w:r>
        <w:t xml:space="preserve">2. Technical Competency Assessment</w:t>
      </w:r>
    </w:p>
    <w:bookmarkStart w:id="22" w:name="system-architecture-and-design"/>
    <w:p>
      <w:pPr>
        <w:pStyle w:val="Heading3"/>
      </w:pPr>
      <w:r>
        <w:t xml:space="preserve">2.1 System Architecture and Design</w:t>
      </w:r>
    </w:p>
    <w:p>
      <w:pPr>
        <w:pStyle w:val="FirstParagraph"/>
      </w:pPr>
      <w:r>
        <w:t xml:space="preserve">The Systems Engineer has exhibited strong capabilities in designing robust and scalable system architectures. During the review period, they led the architectural redesign of a critical infrastructure component, ensuring alignment with both internal standards and European regulatory requirements. Their ability to translate complex business requirements into technical specifications was particularly noteworthy.</w:t>
      </w:r>
    </w:p>
    <w:bookmarkEnd w:id="22"/>
    <w:bookmarkStart w:id="23" w:name="integration-and-interoperability"/>
    <w:p>
      <w:pPr>
        <w:pStyle w:val="Heading3"/>
      </w:pPr>
      <w:r>
        <w:t xml:space="preserve">2.2 Integration and Interoperability</w:t>
      </w:r>
    </w:p>
    <w:p>
      <w:pPr>
        <w:pStyle w:val="FirstParagraph"/>
      </w:pPr>
      <w:r>
        <w:t xml:space="preserve">A key responsibility of the Systems Engineer in our Brussels environment is ensuring seamless integration across heterogeneous systems. The engineer successfully managed multiple integration projects involving legacy and modern platforms, demonstrating expertise in API design, middleware configuration, and data synchronization protocols. Their work has significantly reduced system downtime and improved data consistency across departments.</w:t>
      </w:r>
    </w:p>
    <w:bookmarkEnd w:id="23"/>
    <w:bookmarkStart w:id="24" w:name="compliance-and-regulatory-adherence"/>
    <w:p>
      <w:pPr>
        <w:pStyle w:val="Heading3"/>
      </w:pPr>
      <w:r>
        <w:t xml:space="preserve">2.3 Compliance and Regulatory Adherence</w:t>
      </w:r>
    </w:p>
    <w:p>
      <w:pPr>
        <w:pStyle w:val="FirstParagraph"/>
      </w:pPr>
      <w:r>
        <w:t xml:space="preserve">Operating in Brussels, Belgium, requires strict adherence to EU regulations, including GDPR and sector-specific directives. The Systems Engineer has consistently ensured that all system designs and implementations comply with these regulations. They proactively updated system documentation and access controls to meet evolving legal requirements, thereby mitigating compliance risks for the organization.</w:t>
      </w:r>
    </w:p>
    <w:bookmarkEnd w:id="24"/>
    <w:bookmarkEnd w:id="25"/>
    <w:bookmarkStart w:id="26" w:name="project-contributions-and-impact"/>
    <w:p>
      <w:pPr>
        <w:pStyle w:val="Heading2"/>
      </w:pPr>
      <w:r>
        <w:t xml:space="preserve">3. Project Contributions and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 Name</w:t>
            </w:r>
          </w:p>
        </w:tc>
        <w:tc>
          <w:tcPr/>
          <w:p>
            <w:pPr>
              <w:pStyle w:val="Compact"/>
              <w:jc w:val="left"/>
            </w:pPr>
            <w:r>
              <w:t xml:space="preserve">Role</w:t>
            </w:r>
          </w:p>
        </w:tc>
        <w:tc>
          <w:tcPr/>
          <w:p>
            <w:pPr>
              <w:pStyle w:val="Compact"/>
              <w:jc w:val="left"/>
            </w:pPr>
            <w:r>
              <w:t xml:space="preserve">Key Achievements</w:t>
            </w:r>
          </w:p>
        </w:tc>
      </w:tr>
      <w:tr>
        <w:tc>
          <w:tcPr/>
          <w:p>
            <w:pPr>
              <w:pStyle w:val="Compact"/>
              <w:jc w:val="left"/>
            </w:pPr>
            <w:r>
              <w:t xml:space="preserve">Brussels Cloud Migration Initiative</w:t>
            </w:r>
          </w:p>
        </w:tc>
        <w:tc>
          <w:tcPr/>
          <w:p>
            <w:pPr>
              <w:pStyle w:val="Compact"/>
              <w:jc w:val="left"/>
            </w:pPr>
            <w:r>
              <w:t xml:space="preserve">Lead Systems Engineer</w:t>
            </w:r>
          </w:p>
        </w:tc>
        <w:tc>
          <w:tcPr/>
          <w:p>
            <w:pPr>
              <w:pStyle w:val="Compact"/>
              <w:jc w:val="left"/>
            </w:pPr>
            <w:r>
              <w:t xml:space="preserve">Architected migration strategy; reduced operational costs by 18%.</w:t>
            </w:r>
          </w:p>
        </w:tc>
      </w:tr>
      <w:tr>
        <w:tc>
          <w:tcPr/>
          <w:p>
            <w:pPr>
              <w:pStyle w:val="Compact"/>
              <w:jc w:val="left"/>
            </w:pPr>
            <w:r>
              <w:t xml:space="preserve">EU Compliance Automation Framework</w:t>
            </w:r>
          </w:p>
        </w:tc>
        <w:tc>
          <w:tcPr/>
          <w:p>
            <w:pPr>
              <w:pStyle w:val="Compact"/>
              <w:jc w:val="left"/>
            </w:pPr>
            <w:r>
              <w:t xml:space="preserve">Technical Lead</w:t>
            </w:r>
          </w:p>
        </w:tc>
        <w:tc>
          <w:tcPr/>
          <w:p>
            <w:pPr>
              <w:pStyle w:val="Compact"/>
              <w:jc w:val="left"/>
            </w:pPr>
            <w:r>
              <w:t xml:space="preserve">Developed automated compliance checks; improved audit readiness.</w:t>
            </w:r>
          </w:p>
        </w:tc>
      </w:tr>
      <w:tr>
        <w:tc>
          <w:tcPr/>
          <w:p>
            <w:pPr>
              <w:pStyle w:val="Compact"/>
              <w:jc w:val="left"/>
            </w:pPr>
            <w:r>
              <w:t xml:space="preserve">Cross-Border Data Integration</w:t>
            </w:r>
          </w:p>
        </w:tc>
        <w:tc>
          <w:tcPr/>
          <w:p>
            <w:pPr>
              <w:pStyle w:val="Compact"/>
              <w:jc w:val="left"/>
            </w:pPr>
            <w:r>
              <w:t xml:space="preserve">Systems Integration Specialist</w:t>
            </w:r>
          </w:p>
        </w:tc>
        <w:tc>
          <w:tcPr/>
          <w:p>
            <w:pPr>
              <w:pStyle w:val="Compact"/>
              <w:jc w:val="left"/>
            </w:pPr>
            <w:r>
              <w:t xml:space="preserve">Enabled real-time data sharing across EU offices; enhanced collaboration.</w:t>
            </w:r>
          </w:p>
        </w:tc>
      </w:tr>
    </w:tbl>
    <w:p>
      <w:pPr>
        <w:pStyle w:val="BodyText"/>
      </w:pPr>
      <w:r>
        <w:t xml:space="preserve">The Systems Engineer’s contributions have had a measurable impact on project timelines, cost efficiency, and system reliability. Their leadership in the Brussels Cloud Migration Initiative exemplifies their ability to manage complex technical transitions while maintaining business continuity.</w:t>
      </w:r>
    </w:p>
    <w:bookmarkEnd w:id="26"/>
    <w:bookmarkStart w:id="27" w:name="collaboration-and-communication"/>
    <w:p>
      <w:pPr>
        <w:pStyle w:val="Heading2"/>
      </w:pPr>
      <w:r>
        <w:t xml:space="preserve">4. Collaboration and Communication</w:t>
      </w:r>
    </w:p>
    <w:p>
      <w:pPr>
        <w:pStyle w:val="FirstParagraph"/>
      </w:pPr>
      <w:r>
        <w:t xml:space="preserve">Effective collaboration is essential in the multicultural and multilingual environment of Brussels. The Systems Engineer has demonstrated strong interpersonal skills, working closely with stakeholders from diverse backgrounds. They have facilitated technical workshops, provided clear documentation in English and French, and actively participated in cross-departmental meetings. Their ability to communicate complex technical concepts to non-technical stakeholders has been instrumental in gaining alignment and support for key initiatives.</w:t>
      </w:r>
    </w:p>
    <w:bookmarkEnd w:id="27"/>
    <w:bookmarkStart w:id="28" w:name="problem-solving-and-innovation"/>
    <w:p>
      <w:pPr>
        <w:pStyle w:val="Heading2"/>
      </w:pPr>
      <w:r>
        <w:t xml:space="preserve">5. Problem-Solving and Innovation</w:t>
      </w:r>
    </w:p>
    <w:p>
      <w:pPr>
        <w:pStyle w:val="FirstParagraph"/>
      </w:pPr>
      <w:r>
        <w:t xml:space="preserve">The Systems Engineer has consistently applied analytical thinking to resolve complex technical challenges. During a critical system outage in Q2 2023, they led the incident response team, identifying the root cause within hours and implementing a permanent fix. Additionally, they proposed and implemented an automated monitoring solution that has reduced mean time to detection (MTTD) by 30%. Their proactive approach to innovation has enhanced the resilience and efficiency of our systems.</w:t>
      </w:r>
    </w:p>
    <w:bookmarkEnd w:id="28"/>
    <w:bookmarkStart w:id="29" w:name="areas-for-improvement"/>
    <w:p>
      <w:pPr>
        <w:pStyle w:val="Heading2"/>
      </w:pPr>
      <w:r>
        <w:t xml:space="preserve">6. Areas for Improvement</w:t>
      </w:r>
    </w:p>
    <w:p>
      <w:pPr>
        <w:pStyle w:val="FirstParagraph"/>
      </w:pPr>
      <w:r>
        <w:t xml:space="preserve">While the Systems Engineer has performed at a high level, the following areas were identified for further development:</w:t>
      </w:r>
    </w:p>
    <w:p>
      <w:pPr>
        <w:numPr>
          <w:ilvl w:val="0"/>
          <w:numId w:val="1001"/>
        </w:numPr>
        <w:pStyle w:val="Compact"/>
      </w:pPr>
      <w:r>
        <w:rPr>
          <w:bCs/>
          <w:b/>
        </w:rPr>
        <w:t xml:space="preserve">Advanced Security Practices:</w:t>
      </w:r>
      <w:r>
        <w:t xml:space="preserve"> </w:t>
      </w:r>
      <w:r>
        <w:t xml:space="preserve">Deepening expertise in zero-trust architecture and advanced threat modeling would further strengthen system security.</w:t>
      </w:r>
    </w:p>
    <w:p>
      <w:pPr>
        <w:numPr>
          <w:ilvl w:val="0"/>
          <w:numId w:val="1001"/>
        </w:numPr>
        <w:pStyle w:val="Compact"/>
      </w:pPr>
      <w:r>
        <w:rPr>
          <w:bCs/>
          <w:b/>
        </w:rPr>
        <w:t xml:space="preserve">Leadership Development:</w:t>
      </w:r>
      <w:r>
        <w:t xml:space="preserve"> </w:t>
      </w:r>
      <w:r>
        <w:t xml:space="preserve">Taking on more formal leadership roles in larger projects would help develop strategic management skills.</w:t>
      </w:r>
    </w:p>
    <w:p>
      <w:pPr>
        <w:numPr>
          <w:ilvl w:val="0"/>
          <w:numId w:val="1001"/>
        </w:numPr>
        <w:pStyle w:val="Compact"/>
      </w:pPr>
      <w:r>
        <w:rPr>
          <w:bCs/>
          <w:b/>
        </w:rPr>
        <w:t xml:space="preserve">Documentation Standardization:</w:t>
      </w:r>
      <w:r>
        <w:t xml:space="preserve"> </w:t>
      </w:r>
      <w:r>
        <w:t xml:space="preserve">Ensuring all technical documentation follows a unified template across the Brussels office would improve knowledge sharing.</w:t>
      </w:r>
    </w:p>
    <w:bookmarkEnd w:id="29"/>
    <w:bookmarkStart w:id="30" w:name="conclusion-and-recommendations"/>
    <w:p>
      <w:pPr>
        <w:pStyle w:val="Heading2"/>
      </w:pPr>
      <w:r>
        <w:t xml:space="preserve">7. Conclusion and Recommendations</w:t>
      </w:r>
    </w:p>
    <w:p>
      <w:pPr>
        <w:pStyle w:val="FirstParagraph"/>
      </w:pPr>
      <w:r>
        <w:t xml:space="preserve">In conclusion, the Systems Engineer has demonstrated exceptional technical ability, strong project leadership, and a commitment to compliance and collaboration within the Brussels, Belgium context. Their contributions have significantly advanced our engineering objectives and supported the organization’s strategic goals. It is recommended that they be considered for advanced technical roles and leadership opportunities in future projects. Continued investment in their professional development, particularly in security and leadership, will further enhance their impact.</w:t>
      </w:r>
    </w:p>
    <w:bookmarkEnd w:id="30"/>
    <w:p>
      <w:pPr>
        <w:pStyle w:val="BodyText"/>
      </w:pPr>
      <w:r>
        <w:rPr>
          <w:bCs/>
          <w:b/>
        </w:rPr>
        <w:t xml:space="preserve">Prepared by:</w:t>
      </w:r>
    </w:p>
    <w:p>
      <w:pPr>
        <w:pStyle w:val="BodyText"/>
      </w:pPr>
      <w:r>
        <w:t xml:space="preserve">Senior Engineering Manager</w:t>
      </w:r>
    </w:p>
    <w:p>
      <w:pPr>
        <w:pStyle w:val="BodyText"/>
      </w:pPr>
      <w:r>
        <w:t xml:space="preserve">Brussels Operations Center</w:t>
      </w:r>
    </w:p>
    <w:p>
      <w:pPr>
        <w:pStyle w:val="BodyText"/>
      </w:pPr>
      <w:r>
        <w:t xml:space="preserve">Belgium</w:t>
      </w:r>
    </w:p>
    <w:p>
      <w:pPr>
        <w:pStyle w:val="BodyText"/>
      </w:pPr>
      <w:r>
        <w:br/>
      </w:r>
    </w:p>
    <w:p>
      <w:pPr>
        <w:pStyle w:val="BodyText"/>
      </w:pPr>
      <w:r>
        <w:rPr>
          <w:bCs/>
          <w:b/>
        </w:rPr>
        <w:t xml:space="preserve">Reviewed by:</w:t>
      </w:r>
    </w:p>
    <w:p>
      <w:pPr>
        <w:pStyle w:val="BodyText"/>
      </w:pPr>
      <w:r>
        <w:t xml:space="preserve">Head of Systems Engineering</w:t>
      </w:r>
    </w:p>
    <w:p>
      <w:pPr>
        <w:pStyle w:val="BodyText"/>
      </w:pPr>
      <w:r>
        <w:t xml:space="preserve">European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Systems Engineer - Brussels, Belgium</dc:title>
  <dc:creator/>
  <dc:language>en</dc:language>
  <cp:keywords/>
  <dcterms:created xsi:type="dcterms:W3CDTF">2026-10-10T02:14:14Z</dcterms:created>
  <dcterms:modified xsi:type="dcterms:W3CDTF">2026-10-10T02:14:14Z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