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Guangzhou</w:t>
      </w:r>
      <w:r>
        <w:t xml:space="preserve"> </w:t>
      </w:r>
      <w:r>
        <w:t xml:space="preserve">Operations</w:t>
      </w:r>
    </w:p>
    <w:bookmarkStart w:id="20" w:name="peer-review-report"/>
    <w:p>
      <w:pPr>
        <w:pStyle w:val="Heading1"/>
      </w:pPr>
      <w:r>
        <w:t xml:space="preserve">Peer Review Report</w:t>
      </w:r>
    </w:p>
    <w:p>
      <w:pPr>
        <w:pStyle w:val="FirstParagraph"/>
      </w:pPr>
      <w:r>
        <w:t xml:space="preserve">Document ID:</w:t>
      </w:r>
      <w:r>
        <w:t xml:space="preserve"> </w:t>
      </w:r>
      <w:r>
        <w:t xml:space="preserve">PR-SE-GZ-2023-089</w:t>
      </w:r>
    </w:p>
    <w:p>
      <w:pPr>
        <w:pStyle w:val="BodyText"/>
      </w:pPr>
      <w:r>
        <w:t xml:space="preserve">Date:</w:t>
      </w:r>
      <w:r>
        <w:t xml:space="preserve"> </w:t>
      </w:r>
      <w:r>
        <w:t xml:space="preserve">October 24, 2023</w:t>
      </w:r>
    </w:p>
    <w:p>
      <w:pPr>
        <w:pStyle w:val="BodyText"/>
      </w:pPr>
      <w:r>
        <w:t xml:space="preserve">Location:</w:t>
      </w:r>
      <w:r>
        <w:t xml:space="preserve"> </w:t>
      </w:r>
      <w:r>
        <w:t xml:space="preserve">China Guangzhou</w:t>
      </w:r>
    </w:p>
    <w:p>
      <w:pPr>
        <w:pStyle w:val="BodyText"/>
      </w:pPr>
      <w:r>
        <w:t xml:space="preserve">Department:</w:t>
      </w:r>
      <w:r>
        <w:t xml:space="preserve"> </w:t>
      </w:r>
      <w:r>
        <w:t xml:space="preserve">Engineering &amp; Infrastructure</w:t>
      </w:r>
    </w:p>
    <w:p>
      <w:pPr>
        <w:pStyle w:val="BodyText"/>
      </w:pPr>
      <w:r>
        <w:t xml:space="preserve">Subject:</w:t>
      </w:r>
      <w:r>
        <w:t xml:space="preserve"> </w:t>
      </w:r>
      <w:r>
        <w:t xml:space="preserve">Systems Engineer Performance Evaluation</w:t>
      </w:r>
    </w:p>
    <w:p>
      <w:pPr>
        <w:pStyle w:val="BodyText"/>
      </w:pPr>
      <w:r>
        <w:t xml:space="preserve">Reviewer:</w:t>
      </w:r>
      <w:r>
        <w:t xml:space="preserve"> </w:t>
      </w:r>
      <w:r>
        <w:t xml:space="preserve">Senior Technical Lead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technical competencies, project contributions, and professional conduct of the designated</w:t>
      </w:r>
      <w:r>
        <w:t xml:space="preserve"> </w:t>
      </w:r>
      <w:r>
        <w:rPr>
          <w:bCs/>
          <w:b/>
        </w:rPr>
        <w:t xml:space="preserve">Systems Engineer</w:t>
      </w:r>
      <w:r>
        <w:t xml:space="preserve"> </w:t>
      </w:r>
      <w:r>
        <w:t xml:space="preserve">operating within our</w:t>
      </w:r>
      <w:r>
        <w:t xml:space="preserve"> </w:t>
      </w:r>
      <w:r>
        <w:rPr>
          <w:bCs/>
          <w:b/>
        </w:rPr>
        <w:t xml:space="preserve">China Guangzhou</w:t>
      </w:r>
      <w:r>
        <w:t xml:space="preserve"> </w:t>
      </w:r>
      <w:r>
        <w:t xml:space="preserve">regional hub. The purpose of this document is to assess alignment with global engineering standards while acknowledging the unique operational dynamics of the Greater Bay Area. Over the past review period, the Systems Engineer has demonstrated a robust understanding of complex IT infrastructures, successfully bridging the gap between hardware constraints and software requirements in a high-growth market environment.</w:t>
      </w:r>
    </w:p>
    <w:bookmarkEnd w:id="21"/>
    <w:bookmarkStart w:id="22" w:name="X4917507e9c4a66814f354009bd23757b435235b"/>
    <w:p>
      <w:pPr>
        <w:pStyle w:val="Heading2"/>
      </w:pPr>
      <w:r>
        <w:t xml:space="preserve">2. Technical Competency and Systems Architecture</w:t>
      </w:r>
    </w:p>
    <w:p>
      <w:pPr>
        <w:pStyle w:val="FirstParagraph"/>
      </w:pPr>
      <w:r>
        <w:t xml:space="preserve">The core responsibility of a</w:t>
      </w:r>
      <w:r>
        <w:t xml:space="preserve"> </w:t>
      </w:r>
      <w:r>
        <w:rPr>
          <w:bCs/>
          <w:b/>
        </w:rPr>
        <w:t xml:space="preserve">Systems Engineer</w:t>
      </w:r>
      <w:r>
        <w:t xml:space="preserve"> </w:t>
      </w:r>
      <w:r>
        <w:t xml:space="preserve">lies in the design, integration, and management of complex systems. In the context of our</w:t>
      </w:r>
      <w:r>
        <w:t xml:space="preserve"> </w:t>
      </w:r>
      <w:r>
        <w:rPr>
          <w:bCs/>
          <w:b/>
        </w:rPr>
        <w:t xml:space="preserve">China Guangzhou</w:t>
      </w:r>
      <w:r>
        <w:t xml:space="preserve"> </w:t>
      </w:r>
      <w:r>
        <w:t xml:space="preserve">operations, this role requires navigating a diverse technological landscape. The subject has exhibited exceptional proficiency in system architecture design, particularly in optimizing cloud-hybrid environments tailored for local latency requirements.</w:t>
      </w:r>
    </w:p>
    <w:p>
      <w:pPr>
        <w:pStyle w:val="BodyText"/>
      </w:pPr>
      <w:r>
        <w:t xml:space="preserve">Key technical achievements include:</w:t>
      </w:r>
    </w:p>
    <w:p>
      <w:pPr>
        <w:numPr>
          <w:ilvl w:val="0"/>
          <w:numId w:val="1001"/>
        </w:numPr>
        <w:pStyle w:val="Compact"/>
      </w:pPr>
      <w:r>
        <w:rPr>
          <w:bCs/>
          <w:b/>
        </w:rPr>
        <w:t xml:space="preserve">Infrastructure Optimization:</w:t>
      </w:r>
      <w:r>
        <w:t xml:space="preserve"> </w:t>
      </w:r>
      <w:r>
        <w:t xml:space="preserve">Successfully re-architected the local server cluster in Guangzhou, reducing downtime by 15% and improving data throughput for regional clients.</w:t>
      </w:r>
    </w:p>
    <w:p>
      <w:pPr>
        <w:numPr>
          <w:ilvl w:val="0"/>
          <w:numId w:val="1001"/>
        </w:numPr>
        <w:pStyle w:val="Compact"/>
      </w:pPr>
      <w:r>
        <w:rPr>
          <w:bCs/>
          <w:b/>
        </w:rPr>
        <w:t xml:space="preserve">Integration Expertise:</w:t>
      </w:r>
      <w:r>
        <w:t xml:space="preserve"> </w:t>
      </w:r>
      <w:r>
        <w:t xml:space="preserve">Demonstrated advanced skills in integrating legacy on-premise systems with modern SaaS solutions, ensuring seamless interoperability across the Asian-Pacific network.</w:t>
      </w:r>
    </w:p>
    <w:p>
      <w:pPr>
        <w:numPr>
          <w:ilvl w:val="0"/>
          <w:numId w:val="1001"/>
        </w:numPr>
        <w:pStyle w:val="Compact"/>
      </w:pPr>
      <w:r>
        <w:rPr>
          <w:bCs/>
          <w:b/>
        </w:rPr>
        <w:t xml:space="preserve">Security Compliance:</w:t>
      </w:r>
      <w:r>
        <w:t xml:space="preserve"> </w:t>
      </w:r>
      <w:r>
        <w:t xml:space="preserve">Implemented rigorous security protocols that align with both international ISO standards and specific data sovereignty regulations relevant to operations in China.</w:t>
      </w:r>
    </w:p>
    <w:p>
      <w:pPr>
        <w:pStyle w:val="FirstParagraph"/>
      </w:pPr>
      <w:r>
        <w:t xml:space="preserve">The Systems Engineer’s ability to troubleshoot intricate hardware-software conflicts has been instrumental in maintaining system stability during peak operational hours.</w:t>
      </w:r>
    </w:p>
    <w:bookmarkEnd w:id="22"/>
    <w:bookmarkStart w:id="23" w:name="X4fc68d315903e97fbabc1fedaf713e2e8fe30c1"/>
    <w:p>
      <w:pPr>
        <w:pStyle w:val="Heading2"/>
      </w:pPr>
      <w:r>
        <w:t xml:space="preserve">3. Project Management and Operational Efficiency</w:t>
      </w:r>
    </w:p>
    <w:p>
      <w:pPr>
        <w:pStyle w:val="FirstParagraph"/>
      </w:pPr>
      <w:r>
        <w:t xml:space="preserve">Beyond technical execution, this</w:t>
      </w:r>
      <w:r>
        <w:t xml:space="preserve"> </w:t>
      </w:r>
      <w:r>
        <w:rPr>
          <w:bCs/>
          <w:b/>
        </w:rPr>
        <w:t xml:space="preserve">Peer Review Report</w:t>
      </w:r>
      <w:r>
        <w:t xml:space="preserve"> </w:t>
      </w:r>
      <w:r>
        <w:t xml:space="preserve">highlights the Systems Engineer’s contribution to project lifecycle management. Operating in</w:t>
      </w:r>
      <w:r>
        <w:t xml:space="preserve"> </w:t>
      </w:r>
      <w:r>
        <w:rPr>
          <w:bCs/>
          <w:b/>
        </w:rPr>
        <w:t xml:space="preserve">China Guangzhou</w:t>
      </w:r>
      <w:r>
        <w:t xml:space="preserve">, a city known for its rapid pace of innovation and manufacturing, requires an engineer who can adapt quickly to changing requirements. The subject has consistently delivered projects on schedule, utilizing Agile methodologies to manage stakeholder expectations effectively.</w:t>
      </w:r>
    </w:p>
    <w:p>
      <w:pPr>
        <w:pStyle w:val="BodyText"/>
      </w:pPr>
      <w:r>
        <w:t xml:space="preserve">Notably, the engineer led the migration of the regional CRM database, a critical initiative for our Guangzhou sales team. This project required meticulous planning to avoid disrupting business continuity. The Systems Engineer coordinated closely with cross-functional teams, including local vendors and global IT support, ensuring a zero-data-loss migration. This demonstrates not only technical acumen but also strong leadership and organizational skills essential for senior engineering roles.</w:t>
      </w:r>
    </w:p>
    <w:bookmarkEnd w:id="23"/>
    <w:bookmarkStart w:id="24" w:name="collaboration-and-cultural-adaptability"/>
    <w:p>
      <w:pPr>
        <w:pStyle w:val="Heading2"/>
      </w:pPr>
      <w:r>
        <w:t xml:space="preserve">4. Collaboration and Cultural Adaptability</w:t>
      </w:r>
    </w:p>
    <w:p>
      <w:pPr>
        <w:pStyle w:val="FirstParagraph"/>
      </w:pPr>
      <w:r>
        <w:t xml:space="preserve">A significant aspect of this evaluation focuses on the Systems Engineer’s ability to collaborate within a multicultural environment. The</w:t>
      </w:r>
      <w:r>
        <w:t xml:space="preserve"> </w:t>
      </w:r>
      <w:r>
        <w:rPr>
          <w:bCs/>
          <w:b/>
        </w:rPr>
        <w:t xml:space="preserve">China Guangzhou</w:t>
      </w:r>
      <w:r>
        <w:t xml:space="preserve"> </w:t>
      </w:r>
      <w:r>
        <w:t xml:space="preserve">office serves as a nexus for international and local talent. The subject has shown remarkable cultural intelligence, fostering an inclusive team environment that respects diverse working styles.</w:t>
      </w:r>
    </w:p>
    <w:p>
      <w:pPr>
        <w:pStyle w:val="BodyText"/>
      </w:pPr>
      <w:r>
        <w:t xml:space="preserve">Effective communication is paramount for a Systems Engineer who must translate technical jargon for non-technical stakeholders. The engineer has excelled in documenting system specifications in clear, accessible language, facilitating better understanding among local management and remote global teams. Furthermore, their proactive approach to knowledge sharing has elevated the overall technical capability of the Guangzhou engineering unit.</w:t>
      </w:r>
    </w:p>
    <w:bookmarkEnd w:id="24"/>
    <w:bookmarkStart w:id="25" w:name="areas-for-development"/>
    <w:p>
      <w:pPr>
        <w:pStyle w:val="Heading2"/>
      </w:pPr>
      <w:r>
        <w:t xml:space="preserve">5. Areas for Development</w:t>
      </w:r>
    </w:p>
    <w:p>
      <w:pPr>
        <w:pStyle w:val="FirstParagraph"/>
      </w:pPr>
      <w:r>
        <w:t xml:space="preserve">While the performance of the</w:t>
      </w:r>
      <w:r>
        <w:t xml:space="preserve"> </w:t>
      </w:r>
      <w:r>
        <w:rPr>
          <w:bCs/>
          <w:b/>
        </w:rPr>
        <w:t xml:space="preserve">Systems Engineer</w:t>
      </w:r>
      <w:r>
        <w:t xml:space="preserve"> </w:t>
      </w:r>
      <w:r>
        <w:t xml:space="preserve">has been largely exemplary, this</w:t>
      </w:r>
      <w:r>
        <w:t xml:space="preserve"> </w:t>
      </w:r>
      <w:r>
        <w:rPr>
          <w:bCs/>
          <w:b/>
        </w:rPr>
        <w:t xml:space="preserve">Peer Review Report</w:t>
      </w:r>
      <w:r>
        <w:t xml:space="preserve"> </w:t>
      </w:r>
      <w:r>
        <w:t xml:space="preserve">identifies specific areas for future growth to ensure continued excellence in the</w:t>
      </w:r>
      <w:r>
        <w:t xml:space="preserve"> </w:t>
      </w:r>
      <w:r>
        <w:rPr>
          <w:bCs/>
          <w:b/>
        </w:rPr>
        <w:t xml:space="preserve">China Guangzhou</w:t>
      </w:r>
      <w:r>
        <w:t xml:space="preserve"> </w:t>
      </w:r>
      <w:r>
        <w:t xml:space="preserve">market:</w:t>
      </w:r>
    </w:p>
    <w:p>
      <w:pPr>
        <w:numPr>
          <w:ilvl w:val="0"/>
          <w:numId w:val="1002"/>
        </w:numPr>
        <w:pStyle w:val="Compact"/>
      </w:pPr>
      <w:r>
        <w:rPr>
          <w:bCs/>
          <w:b/>
        </w:rPr>
        <w:t xml:space="preserve">Advanced Automation:</w:t>
      </w:r>
      <w:r>
        <w:t xml:space="preserve"> </w:t>
      </w:r>
      <w:r>
        <w:t xml:space="preserve">Increasing focus on DevOps automation tools to further reduce manual intervention in deployment processes.</w:t>
      </w:r>
    </w:p>
    <w:p>
      <w:pPr>
        <w:numPr>
          <w:ilvl w:val="0"/>
          <w:numId w:val="1002"/>
        </w:numPr>
        <w:pStyle w:val="Compact"/>
      </w:pPr>
      <w:r>
        <w:rPr>
          <w:bCs/>
          <w:b/>
        </w:rPr>
        <w:t xml:space="preserve">Strategic Planning:</w:t>
      </w:r>
      <w:r>
        <w:t xml:space="preserve"> </w:t>
      </w:r>
      <w:r>
        <w:t xml:space="preserve">Developing a longer-term strategic vision for infrastructure scaling to anticipate the rapid expansion of our Guangzhou operations.</w:t>
      </w:r>
    </w:p>
    <w:p>
      <w:pPr>
        <w:numPr>
          <w:ilvl w:val="0"/>
          <w:numId w:val="1002"/>
        </w:numPr>
        <w:pStyle w:val="Compact"/>
      </w:pPr>
      <w:r>
        <w:rPr>
          <w:bCs/>
          <w:b/>
        </w:rPr>
        <w:t xml:space="preserve">Local Regulatory Expertise:</w:t>
      </w:r>
      <w:r>
        <w:t xml:space="preserve"> </w:t>
      </w:r>
      <w:r>
        <w:t xml:space="preserve">Deepening knowledge of emerging local tech regulations to ensure proactive compliance rather than reactive adjustments.</w:t>
      </w:r>
    </w:p>
    <w:bookmarkEnd w:id="25"/>
    <w:bookmarkStart w:id="26" w:name="conclusion-and-recommendation"/>
    <w:p>
      <w:pPr>
        <w:pStyle w:val="Heading2"/>
      </w:pPr>
      <w:r>
        <w:t xml:space="preserve">6. Conclusion and Recommendation</w:t>
      </w:r>
    </w:p>
    <w:p>
      <w:pPr>
        <w:pStyle w:val="FirstParagraph"/>
      </w:pPr>
      <w:r>
        <w:rPr>
          <w:bCs/>
          <w:b/>
        </w:rPr>
        <w:t xml:space="preserve">Overall Performance Rating:</w:t>
      </w:r>
      <w:r>
        <w:t xml:space="preserve"> </w:t>
      </w:r>
      <w:r>
        <w:t xml:space="preserve">Exceeds Expectations</w:t>
      </w:r>
    </w:p>
    <w:p>
      <w:pPr>
        <w:pStyle w:val="BodyText"/>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Systems Engineer</w:t>
      </w:r>
      <w:r>
        <w:t xml:space="preserve"> </w:t>
      </w:r>
      <w:r>
        <w:t xml:space="preserve">is a vital asset to our organization. Their technical expertise, combined with their adaptability to the unique challenges of the</w:t>
      </w:r>
      <w:r>
        <w:t xml:space="preserve"> </w:t>
      </w:r>
      <w:r>
        <w:rPr>
          <w:bCs/>
          <w:b/>
        </w:rPr>
        <w:t xml:space="preserve">China Guangzhou</w:t>
      </w:r>
      <w:r>
        <w:t xml:space="preserve"> </w:t>
      </w:r>
      <w:r>
        <w:t xml:space="preserve">region, has significantly contributed to our operational success. The engineer’s dedication to system reliability, security, and efficiency aligns perfectly with our corporate objectives.</w:t>
      </w:r>
    </w:p>
    <w:p>
      <w:pPr>
        <w:pStyle w:val="BodyText"/>
      </w:pPr>
      <w:r>
        <w:t xml:space="preserve">It is recommended that the Systems Engineer be considered for advanced leadership opportunities within the regional engineering division. Continued investment in their professional development, particularly in automation and strategic planning, will yield substantial returns for the organization’s future growth in the Greater Bay Area.</w:t>
      </w:r>
    </w:p>
    <w:bookmarkEnd w:id="26"/>
    <w:p>
      <w:pPr>
        <w:pStyle w:val="BodyText"/>
      </w:pPr>
      <w:r>
        <w:rPr>
          <w:bCs/>
          <w:b/>
        </w:rPr>
        <w:t xml:space="preserve">Reviewer Signature:</w:t>
      </w:r>
    </w:p>
    <w:p>
      <w:pPr>
        <w:pStyle w:val="BodyText"/>
      </w:pPr>
      <w:r>
        <w:t xml:space="preserve">Senior Technical Lead</w:t>
      </w:r>
    </w:p>
    <w:p>
      <w:pPr>
        <w:pStyle w:val="BodyText"/>
      </w:pPr>
      <w:r>
        <w:rPr>
          <w:bCs/>
          <w:b/>
        </w:rPr>
        <w:t xml:space="preserve">Employee Acknowledgement:</w:t>
      </w:r>
    </w:p>
    <w:p>
      <w:pPr>
        <w:pStyle w:val="BodyText"/>
      </w:pPr>
      <w:r>
        <w:t xml:space="preserve">Systems Engineer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Guangzhou Operations</dc:title>
  <dc:creator/>
  <dc:language>en</dc:language>
  <cp:keywords/>
  <dcterms:created xsi:type="dcterms:W3CDTF">2026-10-10T05:49:49Z</dcterms:created>
  <dcterms:modified xsi:type="dcterms:W3CDTF">2026-10-10T05:49:49Z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