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Shanghai</w:t>
      </w:r>
      <w:r>
        <w:t xml:space="preserve"> </w:t>
      </w:r>
      <w:r>
        <w:t xml:space="preserve">Operations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Systems Engineer Performance Evaluation</w:t>
      </w:r>
    </w:p>
    <w:p>
      <w:pPr>
        <w:pStyle w:val="BodyText"/>
      </w:pPr>
      <w:r>
        <w:rPr>
          <w:bCs/>
          <w:b/>
        </w:rPr>
        <w:t xml:space="preserve">Location:</w:t>
      </w:r>
      <w:r>
        <w:t xml:space="preserve"> </w:t>
      </w:r>
      <w:r>
        <w:t xml:space="preserve">China Shanghai R&amp;D Center</w:t>
      </w:r>
    </w:p>
    <w:bookmarkEnd w:id="20"/>
    <w:p>
      <w:pPr>
        <w:pStyle w:val="BodyText"/>
      </w:pPr>
      <w:r>
        <w:rPr>
          <w:bCs/>
          <w:b/>
        </w:rPr>
        <w:t xml:space="preserve">Employee Name:</w:t>
      </w:r>
      <w:r>
        <w:t xml:space="preserve"> </w:t>
      </w:r>
      <w:r>
        <w:t xml:space="preserve">[Name Redacted]</w:t>
      </w:r>
    </w:p>
    <w:p>
      <w:pPr>
        <w:pStyle w:val="BodyText"/>
      </w:pPr>
      <w:r>
        <w:rPr>
          <w:bCs/>
          <w:b/>
        </w:rPr>
        <w:t xml:space="preserve">Review Period:</w:t>
      </w:r>
      <w:r>
        <w:t xml:space="preserve"> </w:t>
      </w:r>
      <w:r>
        <w:t xml:space="preserve">Q3-Q4 2023</w:t>
      </w:r>
    </w:p>
    <w:p>
      <w:pPr>
        <w:pStyle w:val="BodyText"/>
      </w:pPr>
      <w:r>
        <w:rPr>
          <w:bCs/>
          <w:b/>
        </w:rPr>
        <w:t xml:space="preserve">Reviewer:</w:t>
      </w:r>
      <w:r>
        <w:t xml:space="preserve"> </w:t>
      </w:r>
      <w:r>
        <w:t xml:space="preserve">Senior Systems Architect</w:t>
      </w:r>
    </w:p>
    <w:p>
      <w:pPr>
        <w:pStyle w:val="BodyText"/>
      </w:pPr>
      <w:r>
        <w:rPr>
          <w:bCs/>
          <w:b/>
        </w:rPr>
        <w:t xml:space="preserve">Date:</w:t>
      </w:r>
      <w:r>
        <w:t xml:space="preserve"> </w:t>
      </w:r>
      <w:r>
        <w:t xml:space="preserve">October 24, 2023</w:t>
      </w:r>
    </w:p>
    <w:p>
      <w:pPr>
        <w:pStyle w:val="BodyText"/>
      </w:pPr>
      <w:r>
        <w:rPr>
          <w:bCs/>
          <w:b/>
        </w:rPr>
        <w:t xml:space="preserve">Department:</w:t>
      </w:r>
      <w:r>
        <w:t xml:space="preserve"> </w:t>
      </w:r>
      <w:r>
        <w:t xml:space="preserve">Integrated Systems Engineering</w:t>
      </w:r>
    </w:p>
    <w:p>
      <w:pPr>
        <w:pStyle w:val="BodyText"/>
      </w:pPr>
      <w:r>
        <w:rPr>
          <w:bCs/>
          <w:b/>
        </w:rPr>
        <w:t xml:space="preserve">Project Focus:</w:t>
      </w:r>
      <w:r>
        <w:t xml:space="preserve"> </w:t>
      </w:r>
      <w:r>
        <w:t xml:space="preserve">Smart City Infrastructure Integration</w:t>
      </w:r>
    </w:p>
    <w:bookmarkStart w:id="21" w:name="executive-summary"/>
    <w:p>
      <w:pPr>
        <w:pStyle w:val="Heading2"/>
      </w:pPr>
      <w:r>
        <w:t xml:space="preserve">1. Executive Summary</w:t>
      </w:r>
    </w:p>
    <w:p>
      <w:pPr>
        <w:pStyle w:val="FirstParagraph"/>
      </w:pPr>
      <w:r>
        <w:t xml:space="preserve">This Peer Review Report evaluates the performance, technical competency, and collaborative contributions of the Systems Engineer assigned to the Shanghai development hub. The review focuses on the individual's ability to manage complex system architectures within the fast-paced technological environment of China Shanghai. Over the past six months, the engineer has demonstrated a robust understanding of system integration, effectively bridging the gap between hardware constraints and software requirements. Their work has been pivotal in aligning local operational needs with global engineering standards, ensuring that our Shanghai-based initiatives remain competitive and compliant with regional regulations.</w:t>
      </w:r>
    </w:p>
    <w:bookmarkEnd w:id="21"/>
    <w:bookmarkStart w:id="24" w:name="X4917507e9c4a66814f354009bd23757b435235b"/>
    <w:p>
      <w:pPr>
        <w:pStyle w:val="Heading2"/>
      </w:pPr>
      <w:r>
        <w:t xml:space="preserve">2. Technical Competency and Systems Architecture</w:t>
      </w:r>
    </w:p>
    <w:p>
      <w:pPr>
        <w:pStyle w:val="FirstParagraph"/>
      </w:pPr>
      <w:r>
        <w:t xml:space="preserve">The core responsibility of a Systems Engineer is to define, design, and validate complex systems. In the context of our Shanghai operations, this involves navigating unique challenges related to high-density urban infrastructure and rapid deployment cycles.</w:t>
      </w:r>
    </w:p>
    <w:bookmarkStart w:id="22" w:name="system-integration-and-design"/>
    <w:p>
      <w:pPr>
        <w:pStyle w:val="Heading3"/>
      </w:pPr>
      <w:r>
        <w:t xml:space="preserve">2.1 System Integration and Design</w:t>
      </w:r>
    </w:p>
    <w:p>
      <w:pPr>
        <w:pStyle w:val="FirstParagraph"/>
      </w:pPr>
      <w:r>
        <w:t xml:space="preserve">The engineer has shown exceptional skill in modeling system requirements using SysML. Their recent contribution to the "Shanghai Smart Grid Pilot" project involved creating a unified architecture that integrated legacy hardware with modern IoT sensors. This required a deep understanding of interoperability protocols, which the engineer mastered quickly. The resulting architecture reduced latency by 15% and improved data throughput, directly supporting the project's success in the Shanghai market.</w:t>
      </w:r>
    </w:p>
    <w:bookmarkEnd w:id="22"/>
    <w:bookmarkStart w:id="23" w:name="problem-solving-and-optimization"/>
    <w:p>
      <w:pPr>
        <w:pStyle w:val="Heading3"/>
      </w:pPr>
      <w:r>
        <w:t xml:space="preserve">2.2 Problem Solving and Optimization</w:t>
      </w:r>
    </w:p>
    <w:p>
      <w:pPr>
        <w:pStyle w:val="FirstParagraph"/>
      </w:pPr>
      <w:r>
        <w:t xml:space="preserve">During the integration phase, the team encountered significant compatibility issues with local third-party vendors. The Systems Engineer led the troubleshooting effort, utilizing root cause analysis techniques to identify bottlenecks in the communication stack. Their solution not only resolved the immediate issue but also established a new standard for vendor integration testing within the Shanghai office, preventing future delays.</w:t>
      </w:r>
    </w:p>
    <w:bookmarkEnd w:id="23"/>
    <w:bookmarkEnd w:id="24"/>
    <w:bookmarkStart w:id="27" w:name="Xe3105e58c59ef968081654c210b582321a74b7d"/>
    <w:p>
      <w:pPr>
        <w:pStyle w:val="Heading2"/>
      </w:pPr>
      <w:r>
        <w:t xml:space="preserve">3. Collaboration and Cross-Functional Leadership</w:t>
      </w:r>
    </w:p>
    <w:p>
      <w:pPr>
        <w:pStyle w:val="FirstParagraph"/>
      </w:pPr>
      <w:r>
        <w:t xml:space="preserve">Working in China Shanghai requires a high degree of cultural intelligence and adaptability. The Systems Engineer acts as a central node connecting software developers, hardware engineers, and local stakeholders.</w:t>
      </w:r>
    </w:p>
    <w:bookmarkStart w:id="25" w:name="stakeholder-communication"/>
    <w:p>
      <w:pPr>
        <w:pStyle w:val="Heading3"/>
      </w:pPr>
      <w:r>
        <w:t xml:space="preserve">3.1 Stakeholder Communication</w:t>
      </w:r>
    </w:p>
    <w:p>
      <w:pPr>
        <w:pStyle w:val="FirstParagraph"/>
      </w:pPr>
      <w:r>
        <w:t xml:space="preserve">The engineer has been instrumental in translating technical constraints into business language for local management. Their ability to articulate the trade-offs between system performance and cost has been highly valued. Furthermore, they have facilitated seamless communication between the Shanghai team and our global headquarters, ensuring that regional nuances are considered in global design decisions.</w:t>
      </w:r>
    </w:p>
    <w:bookmarkEnd w:id="25"/>
    <w:bookmarkStart w:id="26" w:name="team-mentorship"/>
    <w:p>
      <w:pPr>
        <w:pStyle w:val="Heading3"/>
      </w:pPr>
      <w:r>
        <w:t xml:space="preserve">3.2 Team Mentorship</w:t>
      </w:r>
    </w:p>
    <w:p>
      <w:pPr>
        <w:pStyle w:val="FirstParagraph"/>
      </w:pPr>
      <w:r>
        <w:t xml:space="preserve">Beyond their individual tasks, the engineer has taken on a mentorship role for junior staff. They have organized weekly technical workshops focused on systems thinking and model-based systems engineering (MBSE). This initiative has elevated the overall technical maturity of the Shanghai engineering team, fostering a culture of continuous learning and excellence.</w:t>
      </w:r>
    </w:p>
    <w:bookmarkEnd w:id="26"/>
    <w:bookmarkEnd w:id="27"/>
    <w:bookmarkStart w:id="28" w:name="performance-metrics-and-evaluation"/>
    <w:p>
      <w:pPr>
        <w:pStyle w:val="Heading2"/>
      </w:pPr>
      <w:r>
        <w:t xml:space="preserve">4. Performance Metrics and Evaluation</w:t>
      </w:r>
    </w:p>
    <w:p>
      <w:pPr>
        <w:pStyle w:val="FirstParagraph"/>
      </w:pPr>
      <w:r>
        <w:t xml:space="preserve">The following table summarizes the key performance indicators (KPIs) assessed during this review period.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Competency Area</w:t>
            </w:r>
          </w:p>
        </w:tc>
        <w:tc>
          <w:tcPr/>
          <w:p>
            <w:pPr>
              <w:pStyle w:val="Compact"/>
              <w:jc w:val="left"/>
            </w:pPr>
            <w:r>
              <w:t xml:space="preserve">Description</w:t>
            </w:r>
          </w:p>
        </w:tc>
        <w:tc>
          <w:tcPr/>
          <w:p>
            <w:pPr>
              <w:pStyle w:val="Compact"/>
              <w:jc w:val="left"/>
            </w:pPr>
            <w:r>
              <w:t xml:space="preserve">Rating (1-5)</w:t>
            </w:r>
          </w:p>
        </w:tc>
      </w:tr>
      <w:tr>
        <w:tc>
          <w:tcPr/>
          <w:p>
            <w:pPr>
              <w:pStyle w:val="Compact"/>
              <w:jc w:val="left"/>
            </w:pPr>
            <w:r>
              <w:t xml:space="preserve">Technical Expertise</w:t>
            </w:r>
          </w:p>
        </w:tc>
        <w:tc>
          <w:tcPr/>
          <w:p>
            <w:pPr>
              <w:pStyle w:val="Compact"/>
              <w:jc w:val="left"/>
            </w:pPr>
            <w:r>
              <w:t xml:space="preserve">Depth of knowledge in systems engineering principles and tools.</w:t>
            </w:r>
          </w:p>
        </w:tc>
        <w:tc>
          <w:tcPr/>
          <w:p>
            <w:pPr>
              <w:pStyle w:val="Compact"/>
              <w:jc w:val="left"/>
            </w:pPr>
            <w:r>
              <w:t xml:space="preserve">5</w:t>
            </w:r>
          </w:p>
        </w:tc>
      </w:tr>
      <w:tr>
        <w:tc>
          <w:tcPr/>
          <w:p>
            <w:pPr>
              <w:pStyle w:val="Compact"/>
              <w:jc w:val="left"/>
            </w:pPr>
            <w:r>
              <w:t xml:space="preserve">Project Delivery</w:t>
            </w:r>
          </w:p>
        </w:tc>
        <w:tc>
          <w:tcPr/>
          <w:p>
            <w:pPr>
              <w:pStyle w:val="Compact"/>
              <w:jc w:val="left"/>
            </w:pPr>
            <w:r>
              <w:t xml:space="preserve">Ability to meet deadlines and quality standards in Shanghai projects.</w:t>
            </w:r>
          </w:p>
        </w:tc>
        <w:tc>
          <w:tcPr/>
          <w:p>
            <w:pPr>
              <w:pStyle w:val="Compact"/>
              <w:jc w:val="left"/>
            </w:pPr>
            <w:r>
              <w:t xml:space="preserve">5</w:t>
            </w:r>
          </w:p>
        </w:tc>
      </w:tr>
      <w:tr>
        <w:tc>
          <w:tcPr/>
          <w:p>
            <w:pPr>
              <w:pStyle w:val="Compact"/>
              <w:jc w:val="left"/>
            </w:pPr>
            <w:r>
              <w:t xml:space="preserve">Communication</w:t>
            </w:r>
          </w:p>
        </w:tc>
        <w:tc>
          <w:tcPr/>
          <w:p>
            <w:pPr>
              <w:pStyle w:val="Compact"/>
              <w:jc w:val="left"/>
            </w:pPr>
            <w:r>
              <w:t xml:space="preserve">Clarity in technical documentation and stakeholder updates.</w:t>
            </w:r>
          </w:p>
        </w:tc>
        <w:tc>
          <w:tcPr/>
          <w:p>
            <w:pPr>
              <w:pStyle w:val="Compact"/>
              <w:jc w:val="left"/>
            </w:pPr>
            <w:r>
              <w:t xml:space="preserve">4</w:t>
            </w:r>
          </w:p>
        </w:tc>
      </w:tr>
      <w:tr>
        <w:tc>
          <w:tcPr/>
          <w:p>
            <w:pPr>
              <w:pStyle w:val="Compact"/>
              <w:jc w:val="left"/>
            </w:pPr>
            <w:r>
              <w:t xml:space="preserve">Adaptability</w:t>
            </w:r>
          </w:p>
        </w:tc>
        <w:tc>
          <w:tcPr/>
          <w:p>
            <w:pPr>
              <w:pStyle w:val="Compact"/>
              <w:jc w:val="left"/>
            </w:pPr>
            <w:r>
              <w:t xml:space="preserve">Responsiveness to changing requirements in the Chinese market.</w:t>
            </w:r>
          </w:p>
        </w:tc>
        <w:tc>
          <w:tcPr/>
          <w:p>
            <w:pPr>
              <w:pStyle w:val="Compact"/>
              <w:jc w:val="left"/>
            </w:pPr>
            <w:r>
              <w:t xml:space="preserve">5</w:t>
            </w:r>
          </w:p>
        </w:tc>
      </w:tr>
      <w:tr>
        <w:tc>
          <w:tcPr/>
          <w:p>
            <w:pPr>
              <w:pStyle w:val="Compact"/>
              <w:jc w:val="left"/>
            </w:pPr>
            <w:r>
              <w:t xml:space="preserve">Innovation</w:t>
            </w:r>
          </w:p>
        </w:tc>
        <w:tc>
          <w:tcPr/>
          <w:p>
            <w:pPr>
              <w:pStyle w:val="Compact"/>
              <w:jc w:val="left"/>
            </w:pPr>
            <w:r>
              <w:t xml:space="preserve">Proposal of novel solutions to complex engineering challenges.</w:t>
            </w:r>
          </w:p>
        </w:tc>
        <w:tc>
          <w:tcPr/>
          <w:p>
            <w:pPr>
              <w:pStyle w:val="Compact"/>
              <w:jc w:val="left"/>
            </w:pPr>
            <w:r>
              <w:t xml:space="preserve">4</w:t>
            </w:r>
          </w:p>
        </w:tc>
      </w:tr>
    </w:tbl>
    <w:bookmarkEnd w:id="28"/>
    <w:bookmarkStart w:id="29" w:name="areas-for-improvement"/>
    <w:p>
      <w:pPr>
        <w:pStyle w:val="Heading2"/>
      </w:pPr>
      <w:r>
        <w:t xml:space="preserve">5. Areas for Improvement</w:t>
      </w:r>
    </w:p>
    <w:p>
      <w:pPr>
        <w:pStyle w:val="FirstParagraph"/>
      </w:pPr>
      <w:r>
        <w:t xml:space="preserve">While the performance has been outstanding, there are areas where further development would benefit both the engineer and the organization.</w:t>
      </w:r>
    </w:p>
    <w:p>
      <w:pPr>
        <w:numPr>
          <w:ilvl w:val="0"/>
          <w:numId w:val="1001"/>
        </w:numPr>
        <w:pStyle w:val="Compact"/>
      </w:pPr>
      <w:r>
        <w:rPr>
          <w:bCs/>
          <w:b/>
        </w:rPr>
        <w:t xml:space="preserve">Advanced Automation:</w:t>
      </w:r>
      <w:r>
        <w:t xml:space="preserve"> </w:t>
      </w:r>
      <w:r>
        <w:t xml:space="preserve">The engineer should focus on automating more aspects of the system verification process. Leveraging AI-driven testing tools could further accelerate the development cycle in Shanghai.</w:t>
      </w:r>
    </w:p>
    <w:p>
      <w:pPr>
        <w:numPr>
          <w:ilvl w:val="0"/>
          <w:numId w:val="1001"/>
        </w:numPr>
        <w:pStyle w:val="Compact"/>
      </w:pPr>
      <w:r>
        <w:rPr>
          <w:bCs/>
          <w:b/>
        </w:rPr>
        <w:t xml:space="preserve">Regulatory Deep Dive:</w:t>
      </w:r>
      <w:r>
        <w:t xml:space="preserve"> </w:t>
      </w:r>
      <w:r>
        <w:t xml:space="preserve">A deeper understanding of China's specific cybersecurity and data sovereignty laws would enhance the engineer's ability to design compliant systems from the ground up.</w:t>
      </w:r>
    </w:p>
    <w:bookmarkEnd w:id="29"/>
    <w:bookmarkStart w:id="30" w:name="conclusion-and-recommendations"/>
    <w:p>
      <w:pPr>
        <w:pStyle w:val="Heading2"/>
      </w:pPr>
      <w:r>
        <w:t xml:space="preserve">6. Conclusion and Recommendations</w:t>
      </w:r>
    </w:p>
    <w:p>
      <w:pPr>
        <w:pStyle w:val="FirstParagraph"/>
      </w:pPr>
      <w:r>
        <w:t xml:space="preserve">This Peer Review Report concludes that the Systems Engineer is a vital asset to our operations in China Shanghai. Their technical prowess, combined with their ability to navigate the local business environment, makes them an exemplary candidate for leadership roles. It is recommended that they be considered for the upcoming "Lead Systems Architect" position for the Greater China region. Continued investment in their professional development, particularly in automation and regulatory compliance, will yield significant returns for the organization.</w:t>
      </w:r>
    </w:p>
    <w:p>
      <w:pPr>
        <w:pStyle w:val="BodyText"/>
      </w:pPr>
      <w:r>
        <w:t xml:space="preserve">Confidential Document - Internal Use Only | Generated for Shanghai R&amp;D Center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 - Shanghai Operations</dc:title>
  <dc:creator/>
  <dc:language>en</dc:language>
  <cp:keywords/>
  <dcterms:created xsi:type="dcterms:W3CDTF">2026-10-10T09:09:54Z</dcterms:created>
  <dcterms:modified xsi:type="dcterms:W3CDTF">2026-10-10T09:09:54Z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