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Document ID:</w:t>
      </w:r>
      <w:r>
        <w:t xml:space="preserve"> </w:t>
      </w:r>
      <w:r>
        <w:t xml:space="preserve">PR-SE-2023-8942</w:t>
      </w:r>
    </w:p>
    <w:p>
      <w:pPr>
        <w:pStyle w:val="BodyText"/>
      </w:pPr>
      <w:r>
        <w:t xml:space="preserve">Date:</w:t>
      </w:r>
      <w:r>
        <w:t xml:space="preserve"> </w:t>
      </w:r>
      <w:r>
        <w:t xml:space="preserve">October 24, 2023</w:t>
      </w:r>
    </w:p>
    <w:p>
      <w:pPr>
        <w:pStyle w:val="BodyText"/>
      </w:pPr>
      <w:r>
        <w:t xml:space="preserve">Location:</w:t>
      </w:r>
      <w:r>
        <w:t xml:space="preserve"> </w:t>
      </w:r>
      <w:r>
        <w:t xml:space="preserve">Paris, France</w:t>
      </w:r>
    </w:p>
    <w:p>
      <w:pPr>
        <w:pStyle w:val="BodyText"/>
      </w:pPr>
      <w:r>
        <w:t xml:space="preserve">Department:</w:t>
      </w:r>
      <w:r>
        <w:t xml:space="preserve"> </w:t>
      </w:r>
      <w:r>
        <w:t xml:space="preserve">Engineering &amp; Architecture</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the subject</w:t>
      </w:r>
      <w:r>
        <w:t xml:space="preserve"> </w:t>
      </w:r>
      <w:r>
        <w:rPr>
          <w:bCs/>
          <w:b/>
        </w:rPr>
        <w:t xml:space="preserve">Systems Engineer</w:t>
      </w:r>
      <w:r>
        <w:t xml:space="preserve">. The assessment is conducted within the context of our operational hub in</w:t>
      </w:r>
      <w:r>
        <w:t xml:space="preserve"> </w:t>
      </w:r>
      <w:r>
        <w:rPr>
          <w:bCs/>
          <w:b/>
        </w:rPr>
        <w:t xml:space="preserve">France Paris</w:t>
      </w:r>
      <w:r>
        <w:t xml:space="preserve">, adhering to the rigorous standards expected of engineering professionals in the European Union. The primary objective of this review is to validate the engineer's alignment with the company's strategic goals, technical excellence, and adherence to local regulatory frameworks governing data privacy and engineering safety.</w:t>
      </w:r>
    </w:p>
    <w:p>
      <w:pPr>
        <w:pStyle w:val="BodyText"/>
      </w:pPr>
      <w:r>
        <w:t xml:space="preserve">The review period covers the last twelve months of activity. The subject has demonstrated a robust understanding of complex system architectures, effectively bridging the gap between hardware constraints and software requirements. This document details specific observations regarding technical deliverables, cross-functional collaboration, and the application of systems engineering methodologies within the Parisian office environment.</w:t>
      </w:r>
    </w:p>
    <w:bookmarkEnd w:id="21"/>
    <w:bookmarkStart w:id="22" w:name="subject-information"/>
    <w:p>
      <w:pPr>
        <w:pStyle w:val="Heading2"/>
      </w:pPr>
      <w:r>
        <w:t xml:space="preserve">2. Subject Information</w:t>
      </w:r>
    </w:p>
    <w:p>
      <w:pPr>
        <w:pStyle w:val="FirstParagraph"/>
      </w:pPr>
      <w:r>
        <w:rPr>
          <w:bCs/>
          <w:b/>
        </w:rPr>
        <w:t xml:space="preserve">Name:</w:t>
      </w:r>
      <w:r>
        <w:t xml:space="preserve"> </w:t>
      </w:r>
      <w:r>
        <w:t xml:space="preserve">[Redacted for Confidentiality]</w:t>
      </w:r>
    </w:p>
    <w:p>
      <w:pPr>
        <w:pStyle w:val="BodyText"/>
      </w:pPr>
      <w:r>
        <w:rPr>
          <w:bCs/>
          <w:b/>
        </w:rPr>
        <w:t xml:space="preserve">Role:</w:t>
      </w:r>
      <w:r>
        <w:t xml:space="preserve"> </w:t>
      </w:r>
      <w:r>
        <w:t xml:space="preserve">Senior Systems Engineer</w:t>
      </w:r>
    </w:p>
    <w:p>
      <w:pPr>
        <w:pStyle w:val="BodyText"/>
      </w:pPr>
      <w:r>
        <w:rPr>
          <w:bCs/>
          <w:b/>
        </w:rPr>
        <w:t xml:space="preserve">Location:</w:t>
      </w:r>
      <w:r>
        <w:t xml:space="preserve"> </w:t>
      </w:r>
      <w:r>
        <w:t xml:space="preserve">Paris, France (Headquarters)</w:t>
      </w:r>
    </w:p>
    <w:p>
      <w:pPr>
        <w:pStyle w:val="BodyText"/>
      </w:pPr>
      <w:r>
        <w:rPr>
          <w:bCs/>
          <w:b/>
        </w:rPr>
        <w:t xml:space="preserve">Review Period:</w:t>
      </w:r>
      <w:r>
        <w:t xml:space="preserve"> </w:t>
      </w:r>
      <w:r>
        <w:t xml:space="preserve">Q3 2022 – Q3 2023</w:t>
      </w:r>
    </w:p>
    <w:p>
      <w:pPr>
        <w:pStyle w:val="BodyText"/>
      </w:pPr>
      <w:r>
        <w:rPr>
          <w:bCs/>
          <w:b/>
        </w:rPr>
        <w:t xml:space="preserve">Reviewer:</w:t>
      </w:r>
      <w:r>
        <w:t xml:space="preserve"> </w:t>
      </w:r>
      <w:r>
        <w:t xml:space="preserve">Lead Architect / Technical Committee</w:t>
      </w:r>
    </w:p>
    <w:bookmarkEnd w:id="22"/>
    <w:bookmarkStart w:id="23" w:name="X4917507e9c4a66814f354009bd23757b435235b"/>
    <w:p>
      <w:pPr>
        <w:pStyle w:val="Heading2"/>
      </w:pPr>
      <w:r>
        <w:t xml:space="preserve">3. Technical Competency and Systems Architecture</w:t>
      </w:r>
    </w:p>
    <w:p>
      <w:pPr>
        <w:pStyle w:val="FirstParagraph"/>
      </w:pPr>
      <w:r>
        <w:t xml:space="preserve">As a</w:t>
      </w:r>
      <w:r>
        <w:t xml:space="preserve"> </w:t>
      </w:r>
      <w:r>
        <w:rPr>
          <w:bCs/>
          <w:b/>
        </w:rPr>
        <w:t xml:space="preserve">Systems Engineer</w:t>
      </w:r>
      <w:r>
        <w:t xml:space="preserve"> </w:t>
      </w:r>
      <w:r>
        <w:t xml:space="preserve">operating in</w:t>
      </w:r>
      <w:r>
        <w:t xml:space="preserve"> </w:t>
      </w:r>
      <w:r>
        <w:rPr>
          <w:bCs/>
          <w:b/>
        </w:rPr>
        <w:t xml:space="preserve">France Paris</w:t>
      </w:r>
      <w:r>
        <w:t xml:space="preserve">, the subject is required to manage high-level system integration tasks while ensuring compliance with EU standards. The peer review committee has observed exceptional proficiency in defining system requirements and translating them into actionable technical specifications.</w:t>
      </w:r>
    </w:p>
    <w:p>
      <w:pPr>
        <w:pStyle w:val="BodyText"/>
      </w:pPr>
      <w:r>
        <w:t xml:space="preserve">Specifically, the engineer's work on the recent distributed ledger integration project showcased a deep understanding of interoperability. The ability to model complex interactions between legacy systems and modern cloud-native microservices was evident. The documentation produced was not only technically accurate but also aligned with the ISO/IEC/IEEE 15288 standard for systems and software engineering lifecycle processes.</w:t>
      </w:r>
    </w:p>
    <w:p>
      <w:pPr>
        <w:pStyle w:val="BodyText"/>
      </w:pPr>
      <w:r>
        <w:t xml:space="preserve">Furthermore, the subject demonstrated strong analytical skills in risk management. By proactively identifying single points of failure in the network topology, the engineer proposed architectural redundancies that significantly improved system resilience. This proactive approach is critical for maintaining service continuity in our Paris-based data centers.</w:t>
      </w:r>
    </w:p>
    <w:bookmarkEnd w:id="23"/>
    <w:bookmarkStart w:id="24" w:name="collaboration-and-communication"/>
    <w:p>
      <w:pPr>
        <w:pStyle w:val="Heading2"/>
      </w:pPr>
      <w:r>
        <w:t xml:space="preserve">4. Collaboration and Communication</w:t>
      </w:r>
    </w:p>
    <w:p>
      <w:pPr>
        <w:pStyle w:val="FirstParagraph"/>
      </w:pPr>
      <w:r>
        <w:t xml:space="preserve">A key aspect of this</w:t>
      </w:r>
      <w:r>
        <w:t xml:space="preserve"> </w:t>
      </w:r>
      <w:r>
        <w:rPr>
          <w:bCs/>
          <w:b/>
        </w:rPr>
        <w:t xml:space="preserve">Peer Review Report</w:t>
      </w:r>
      <w:r>
        <w:t xml:space="preserve"> </w:t>
      </w:r>
      <w:r>
        <w:t xml:space="preserve">is the evaluation of soft skills, particularly within the multicultural environment of</w:t>
      </w:r>
      <w:r>
        <w:t xml:space="preserve"> </w:t>
      </w:r>
      <w:r>
        <w:rPr>
          <w:bCs/>
          <w:b/>
        </w:rPr>
        <w:t xml:space="preserve">France Paris</w:t>
      </w:r>
      <w:r>
        <w:t xml:space="preserve">. The</w:t>
      </w:r>
      <w:r>
        <w:t xml:space="preserve"> </w:t>
      </w:r>
      <w:r>
        <w:rPr>
          <w:bCs/>
          <w:b/>
        </w:rPr>
        <w:t xml:space="preserve">Systems Engineer</w:t>
      </w:r>
      <w:r>
        <w:t xml:space="preserve"> </w:t>
      </w:r>
      <w:r>
        <w:t xml:space="preserve">is expected to act as a liaison between development teams, stakeholders, and external vendors.</w:t>
      </w:r>
    </w:p>
    <w:p>
      <w:pPr>
        <w:pStyle w:val="BodyText"/>
      </w:pPr>
      <w:r>
        <w:t xml:space="preserve">The subject has excelled in facilitating technical workshops and requirement-gathering sessions. Their ability to communicate complex technical concepts to non-technical stakeholders in both English and French has been highly praised. This bilingual capability is a significant asset, ensuring that no critical requirements are lost in translation during the design phase.</w:t>
      </w:r>
    </w:p>
    <w:p>
      <w:pPr>
        <w:pStyle w:val="BodyText"/>
      </w:pPr>
      <w:r>
        <w:t xml:space="preserve">Collaboration with the DevOps and QA teams has been seamless. The engineer actively participated in sprint planning and retrospectives, fostering a culture of continuous improvement. Feedback from peers indicates that the subject is approachable, receptive to constructive criticism, and willing to mentor junior engineers, thereby contributing to the overall growth of the engineering team in Paris.</w:t>
      </w:r>
    </w:p>
    <w:bookmarkEnd w:id="24"/>
    <w:bookmarkStart w:id="25" w:name="compliance-and-regulatory-adherence"/>
    <w:p>
      <w:pPr>
        <w:pStyle w:val="Heading2"/>
      </w:pPr>
      <w:r>
        <w:t xml:space="preserve">5. Compliance and Regulatory Adherence</w:t>
      </w:r>
    </w:p>
    <w:p>
      <w:pPr>
        <w:pStyle w:val="FirstParagraph"/>
      </w:pPr>
      <w:r>
        <w:t xml:space="preserve">Operating in</w:t>
      </w:r>
      <w:r>
        <w:t xml:space="preserve"> </w:t>
      </w:r>
      <w:r>
        <w:rPr>
          <w:bCs/>
          <w:b/>
        </w:rPr>
        <w:t xml:space="preserve">France Paris</w:t>
      </w:r>
      <w:r>
        <w:t xml:space="preserve"> </w:t>
      </w:r>
      <w:r>
        <w:t xml:space="preserve">necessitates strict adherence to local and European regulations, particularly regarding data protection (GDPR) and cybersecurity. This</w:t>
      </w:r>
      <w:r>
        <w:t xml:space="preserve"> </w:t>
      </w:r>
      <w:r>
        <w:rPr>
          <w:bCs/>
          <w:b/>
        </w:rPr>
        <w:t xml:space="preserve">Peer Review Report</w:t>
      </w:r>
      <w:r>
        <w:t xml:space="preserve"> </w:t>
      </w:r>
      <w:r>
        <w:t xml:space="preserve">confirms that the</w:t>
      </w:r>
      <w:r>
        <w:t xml:space="preserve"> </w:t>
      </w:r>
      <w:r>
        <w:rPr>
          <w:bCs/>
          <w:b/>
        </w:rPr>
        <w:t xml:space="preserve">Systems Engineer</w:t>
      </w:r>
      <w:r>
        <w:t xml:space="preserve"> </w:t>
      </w:r>
      <w:r>
        <w:t xml:space="preserve">has integrated privacy-by-design principles into the system architecture.</w:t>
      </w:r>
    </w:p>
    <w:p>
      <w:pPr>
        <w:pStyle w:val="BodyText"/>
      </w:pPr>
      <w:r>
        <w:t xml:space="preserve">The engineer ensured that all data flows were mapped and assessed for compliance risks. Their diligence in implementing encryption standards and access control mechanisms has helped the organization avoid potential regulatory penalties. This attention to legal and ethical standards is a testament to their professionalism and understanding of the local operating environment.</w:t>
      </w:r>
    </w:p>
    <w:bookmarkEnd w:id="25"/>
    <w:bookmarkStart w:id="26" w:name="areas-for-improvement"/>
    <w:p>
      <w:pPr>
        <w:pStyle w:val="Heading2"/>
      </w:pPr>
      <w:r>
        <w:t xml:space="preserve">6. Areas for Improvement</w:t>
      </w:r>
    </w:p>
    <w:p>
      <w:pPr>
        <w:pStyle w:val="FirstParagraph"/>
      </w:pPr>
      <w:r>
        <w:t xml:space="preserve">While the performance has been largely exemplary, this</w:t>
      </w:r>
      <w:r>
        <w:t xml:space="preserve"> </w:t>
      </w:r>
      <w:r>
        <w:rPr>
          <w:bCs/>
          <w:b/>
        </w:rPr>
        <w:t xml:space="preserve">Peer Review Report</w:t>
      </w:r>
      <w:r>
        <w:t xml:space="preserve"> </w:t>
      </w:r>
      <w:r>
        <w:t xml:space="preserve">identifies areas for further development. The committee suggests that the</w:t>
      </w:r>
      <w:r>
        <w:t xml:space="preserve"> </w:t>
      </w:r>
      <w:r>
        <w:rPr>
          <w:bCs/>
          <w:b/>
        </w:rPr>
        <w:t xml:space="preserve">Systems Engineer</w:t>
      </w:r>
      <w:r>
        <w:t xml:space="preserve"> </w:t>
      </w:r>
      <w:r>
        <w:t xml:space="preserve">could benefit from deeper involvement in the early stages of vendor negotiations. Additionally, while technical documentation is strong, there is an opportunity to enhance the visual representation of system architectures using more advanced modeling tools to aid stakeholder comprehension.</w:t>
      </w:r>
    </w:p>
    <w:bookmarkEnd w:id="26"/>
    <w:bookmarkStart w:id="27" w:name="conclusion-and-recommendation"/>
    <w:p>
      <w:pPr>
        <w:pStyle w:val="Heading2"/>
      </w:pPr>
      <w:r>
        <w:t xml:space="preserve">7.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Systems Engineer</w:t>
      </w:r>
      <w:r>
        <w:t xml:space="preserve"> </w:t>
      </w:r>
      <w:r>
        <w:t xml:space="preserve">is a vital asset to the organization in</w:t>
      </w:r>
      <w:r>
        <w:t xml:space="preserve"> </w:t>
      </w:r>
      <w:r>
        <w:rPr>
          <w:bCs/>
          <w:b/>
        </w:rPr>
        <w:t xml:space="preserve">France Paris</w:t>
      </w:r>
      <w:r>
        <w:t xml:space="preserve">. Their technical expertise, combined with strong communication skills and a commitment to regulatory compliance, makes them an ideal candidate for leadership roles within the engineering department.</w:t>
      </w:r>
    </w:p>
    <w:p>
      <w:pPr>
        <w:pStyle w:val="BodyText"/>
      </w:pPr>
      <w:r>
        <w:t xml:space="preserve">The committee recommends a positive performance rating and suggests eligibility for promotion to Principal Systems Engineer, contingent upon the successful completion of the identified development goals.</w:t>
      </w:r>
    </w:p>
    <w:bookmarkEnd w:id="27"/>
    <w:p>
      <w:pPr>
        <w:pStyle w:val="BodyText"/>
      </w:pPr>
      <w:r>
        <w:rPr>
          <w:bCs/>
          <w:b/>
        </w:rPr>
        <w:t xml:space="preserve">Reviewer Signature:</w:t>
      </w:r>
    </w:p>
    <w:p>
      <w:pPr>
        <w:pStyle w:val="BodyText"/>
      </w:pPr>
      <w:r>
        <w:t xml:space="preserve">Lead Technical Architect</w:t>
      </w:r>
    </w:p>
    <w:p>
      <w:pPr>
        <w:pStyle w:val="BodyText"/>
      </w:pPr>
      <w:r>
        <w:rPr>
          <w:bCs/>
          <w:b/>
        </w:rPr>
        <w:t xml:space="preserve">Subject Acknowledgment:</w:t>
      </w:r>
    </w:p>
    <w:p>
      <w:pPr>
        <w:pStyle w:val="BodyText"/>
      </w:pPr>
      <w:r>
        <w:t xml:space="preserve">Systems Engineer</w:t>
      </w:r>
    </w:p>
    <w:p>
      <w:pPr>
        <w:pStyle w:val="BodyText"/>
      </w:pPr>
      <w:r>
        <w:t xml:space="preserve">Confidential Document - Internal Use Only. Generated for Peer Review Process in 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Paris, France</dc:title>
  <dc:creator/>
  <dc:language>en</dc:language>
  <cp:keywords/>
  <dcterms:created xsi:type="dcterms:W3CDTF">2026-10-10T04:08:06Z</dcterms:created>
  <dcterms:modified xsi:type="dcterms:W3CDTF">2026-10-10T04:08:06Z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