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 for Systems Engineering</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Systems Engineer</w:t>
      </w:r>
    </w:p>
    <w:p>
      <w:pPr>
        <w:pStyle w:val="BodyText"/>
      </w:pPr>
      <w:r>
        <w:rPr>
          <w:bCs/>
          <w:b/>
        </w:rPr>
        <w:t xml:space="preserve">Department:</w:t>
      </w:r>
      <w:r>
        <w:t xml:space="preserve"> </w:t>
      </w:r>
      <w:r>
        <w:t xml:space="preserve">Engineering &amp; Infrastructure</w:t>
      </w:r>
    </w:p>
    <w:p>
      <w:pPr>
        <w:pStyle w:val="BodyText"/>
      </w:pPr>
      <w:r>
        <w:rPr>
          <w:bCs/>
          <w:b/>
        </w:rPr>
        <w:t xml:space="preserve">Location:</w:t>
      </w:r>
      <w:r>
        <w:t xml:space="preserve"> </w:t>
      </w:r>
      <w:r>
        <w:t xml:space="preserve">Riyadh, Saudi Arabia</w:t>
      </w:r>
    </w:p>
    <w:p>
      <w:pPr>
        <w:pStyle w:val="BodyText"/>
      </w:pPr>
      <w:r>
        <w:rPr>
          <w:bCs/>
          <w:b/>
        </w:rPr>
        <w:t xml:space="preserve">Review Period:</w:t>
      </w:r>
      <w:r>
        <w:t xml:space="preserve"> </w:t>
      </w:r>
      <w:r>
        <w:t xml:space="preserve">[Insert Start Date] –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Systems Architect</w:t>
      </w:r>
    </w:p>
    <w:p>
      <w:pPr>
        <w:pStyle w:val="BodyText"/>
      </w:pPr>
      <w:r>
        <w:rPr>
          <w:bCs/>
          <w:b/>
        </w:rPr>
        <w:t xml:space="preserve">Date of Review:</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subject Systems Engineer. This assessment is conducted within the context of our operations in Riyadh, Saudi Arabia, where the pace of digital transformation is accelerating rapidly. The review focuses on the engineer's ability to design, integrate, and manage complex systems that align with both global engineering standards and the specific regulatory and cultural requirements of the Kingdom.</w:t>
      </w:r>
    </w:p>
    <w:p>
      <w:pPr>
        <w:pStyle w:val="BodyText"/>
      </w:pPr>
      <w:r>
        <w:t xml:space="preserve">The subject has demonstrated a robust understanding of systems engineering principles, particularly in the context of large-scale infrastructure projects. Their work reflects a commitment to excellence that mirrors the ambitious goals of Saudi Vision 2030. This document details specific observations regarding technical proficiency, cross-functional collaboration, and adherence to local compliance standards.</w:t>
      </w:r>
    </w:p>
    <w:bookmarkEnd w:id="21"/>
    <w:bookmarkStart w:id="22" w:name="X2f0cca40edb74bdcb069d314ed42c7bba47aebc"/>
    <w:p>
      <w:pPr>
        <w:pStyle w:val="Heading2"/>
      </w:pPr>
      <w:r>
        <w:t xml:space="preserve">2. Technical Competency and Systems Integration</w:t>
      </w:r>
    </w:p>
    <w:p>
      <w:pPr>
        <w:pStyle w:val="FirstParagraph"/>
      </w:pPr>
      <w:r>
        <w:t xml:space="preserve">As a Systems Engineer operating in Riyadh, the individual is required to navigate a diverse technological landscape. The review highlights the following technical strengths:</w:t>
      </w:r>
    </w:p>
    <w:p>
      <w:pPr>
        <w:numPr>
          <w:ilvl w:val="0"/>
          <w:numId w:val="1001"/>
        </w:numPr>
        <w:pStyle w:val="Compact"/>
      </w:pPr>
      <w:r>
        <w:rPr>
          <w:bCs/>
          <w:b/>
        </w:rPr>
        <w:t xml:space="preserve">Architecture Design:</w:t>
      </w:r>
      <w:r>
        <w:t xml:space="preserve"> </w:t>
      </w:r>
      <w:r>
        <w:t xml:space="preserve">The engineer has successfully contributed to the design of scalable system architectures. Their ability to balance performance requirements with cost-efficiency is commendable, particularly in projects involving cloud migration and hybrid infrastructure setups common in the region.</w:t>
      </w:r>
    </w:p>
    <w:p>
      <w:pPr>
        <w:numPr>
          <w:ilvl w:val="0"/>
          <w:numId w:val="1001"/>
        </w:numPr>
        <w:pStyle w:val="Compact"/>
      </w:pPr>
      <w:r>
        <w:rPr>
          <w:bCs/>
          <w:b/>
        </w:rPr>
        <w:t xml:space="preserve">Integration Skills:</w:t>
      </w:r>
      <w:r>
        <w:t xml:space="preserve"> </w:t>
      </w:r>
      <w:r>
        <w:t xml:space="preserve">Demonstrated high proficiency in integrating disparate hardware and software components. This is critical in the Saudi market, where legacy systems often coexist with cutting-edge digital solutions. The engineer’s approach to middleware and API management has reduced latency and improved system reliability.</w:t>
      </w:r>
    </w:p>
    <w:p>
      <w:pPr>
        <w:numPr>
          <w:ilvl w:val="0"/>
          <w:numId w:val="1001"/>
        </w:numPr>
        <w:pStyle w:val="Compact"/>
      </w:pPr>
      <w:r>
        <w:rPr>
          <w:bCs/>
          <w:b/>
        </w:rPr>
        <w:t xml:space="preserve">Problem Solving:</w:t>
      </w:r>
      <w:r>
        <w:t xml:space="preserve"> </w:t>
      </w:r>
      <w:r>
        <w:t xml:space="preserve">During the recent network optimization project, the engineer identified critical bottlenecks and implemented a solution that improved throughput by 20%. This analytical approach is vital for maintaining the high availability standards expected by clients in Riyadh.</w:t>
      </w:r>
    </w:p>
    <w:bookmarkEnd w:id="22"/>
    <w:bookmarkStart w:id="23" w:name="Xf316eb27085edbd2218469f7cbc327cb76ea6b9"/>
    <w:p>
      <w:pPr>
        <w:pStyle w:val="Heading2"/>
      </w:pPr>
      <w:r>
        <w:t xml:space="preserve">3. Alignment with Saudi Vision 2030 and Local Standards</w:t>
      </w:r>
    </w:p>
    <w:p>
      <w:pPr>
        <w:pStyle w:val="FirstParagraph"/>
      </w:pPr>
      <w:r>
        <w:t xml:space="preserve">A key aspect of this Peer Review Report is the evaluation of how the Systems Engineer aligns their work with the strategic objectives of Saudi Arabia. The Kingdom is currently undergoing a massive digital transformation, and technical staff must be aware of this context.</w:t>
      </w:r>
    </w:p>
    <w:p>
      <w:pPr>
        <w:pStyle w:val="BodyText"/>
      </w:pPr>
      <w:r>
        <w:t xml:space="preserve">The subject has shown a strong awareness of the National Cybersecurity Authority (NCA) regulations. Their system designs consistently incorporate necessary security controls and data sovereignty requirements, ensuring that all data processing remains compliant with local laws. Furthermore, the engineer has actively participated in initiatives aimed at knowledge transfer, assisting in the upskilling of local Saudi talent. This commitment to Saudization and capacity building is highly valued and reflects a deep understanding of the local business environment.</w:t>
      </w:r>
    </w:p>
    <w:bookmarkEnd w:id="23"/>
    <w:bookmarkStart w:id="24" w:name="collaboration-and-communication"/>
    <w:p>
      <w:pPr>
        <w:pStyle w:val="Heading2"/>
      </w:pPr>
      <w:r>
        <w:t xml:space="preserve">4. Collaboration and Communication</w:t>
      </w:r>
    </w:p>
    <w:p>
      <w:pPr>
        <w:pStyle w:val="FirstParagraph"/>
      </w:pPr>
      <w:r>
        <w:t xml:space="preserve">Systems Engineering is inherently collaborative. In the multicultural environment of Riyadh, effective communication is paramount. The engineer has demonstrated excellent interpersonal skills, bridging gaps between technical teams, project managers, and stakeholders.</w:t>
      </w:r>
    </w:p>
    <w:p>
      <w:pPr>
        <w:pStyle w:val="BodyText"/>
      </w:pPr>
      <w:r>
        <w:t xml:space="preserve">They have adapted well to the local business culture, showing respect for hierarchy and protocol while maintaining open lines of technical communication. Their ability to document technical specifications clearly ensures that requirements are met without ambiguity. Additionally, their participation in cross-departmental meetings has fostered a better understanding of how system engineering impacts broader business goals.</w:t>
      </w:r>
    </w:p>
    <w:bookmarkEnd w:id="24"/>
    <w:bookmarkStart w:id="25" w:name="areas-for-improvement"/>
    <w:p>
      <w:pPr>
        <w:pStyle w:val="Heading2"/>
      </w:pPr>
      <w:r>
        <w:t xml:space="preserve">5. Areas for Improvement</w:t>
      </w:r>
    </w:p>
    <w:p>
      <w:pPr>
        <w:pStyle w:val="FirstParagraph"/>
      </w:pPr>
      <w:r>
        <w:t xml:space="preserve">To further enhance their effectiveness as a Systems Engineer in this region, the following areas are recommended for development:</w:t>
      </w:r>
    </w:p>
    <w:p>
      <w:pPr>
        <w:numPr>
          <w:ilvl w:val="0"/>
          <w:numId w:val="1002"/>
        </w:numPr>
        <w:pStyle w:val="Compact"/>
      </w:pPr>
      <w:r>
        <w:rPr>
          <w:bCs/>
          <w:b/>
        </w:rPr>
        <w:t xml:space="preserve">Advanced Automation:</w:t>
      </w:r>
      <w:r>
        <w:t xml:space="preserve"> </w:t>
      </w:r>
      <w:r>
        <w:t xml:space="preserve">While current scripting skills are adequate, there is an opportunity to deepen expertise in Infrastructure as Code (IaC) tools to further streamline deployment processes.</w:t>
      </w:r>
    </w:p>
    <w:p>
      <w:pPr>
        <w:numPr>
          <w:ilvl w:val="0"/>
          <w:numId w:val="1002"/>
        </w:numPr>
        <w:pStyle w:val="Compact"/>
      </w:pPr>
      <w:r>
        <w:rPr>
          <w:bCs/>
          <w:b/>
        </w:rPr>
        <w:t xml:space="preserve">Arabic Language Proficiency:</w:t>
      </w:r>
      <w:r>
        <w:t xml:space="preserve"> </w:t>
      </w:r>
      <w:r>
        <w:t xml:space="preserve">While English is the primary language of engineering, improving Arabic language skills would facilitate better direct communication with local government entities and non-technical stakeholders.</w:t>
      </w:r>
    </w:p>
    <w:p>
      <w:pPr>
        <w:numPr>
          <w:ilvl w:val="0"/>
          <w:numId w:val="1002"/>
        </w:numPr>
        <w:pStyle w:val="Compact"/>
      </w:pPr>
      <w:r>
        <w:rPr>
          <w:bCs/>
          <w:b/>
        </w:rPr>
        <w:t xml:space="preserve">Strategic Documentation:</w:t>
      </w:r>
      <w:r>
        <w:t xml:space="preserve"> </w:t>
      </w:r>
      <w:r>
        <w:t xml:space="preserve">The engineer should focus on creating more high-level strategic documentation that links technical decisions directly to business value, aiding executive decision-making.</w:t>
      </w:r>
    </w:p>
    <w:bookmarkEnd w:id="25"/>
    <w:bookmarkStart w:id="27" w:name="conclusion-and-recommendation"/>
    <w:p>
      <w:pPr>
        <w:pStyle w:val="Heading2"/>
      </w:pPr>
      <w:r>
        <w:t xml:space="preserve">6. Conclusion and Recommendation</w:t>
      </w:r>
    </w:p>
    <w:p>
      <w:pPr>
        <w:pStyle w:val="FirstParagraph"/>
      </w:pPr>
      <w:r>
        <w:t xml:space="preserve">In conclusion, this Peer Review Report affirms that the subject is a highly competent Systems Engineer who adds significant value to the organization. Their technical skills are sharp, their understanding of the Riyadh market is growing, and their professional demeanor is exemplary. They are well-positioned to take on more complex responsibilities in the future.</w:t>
      </w:r>
    </w:p>
    <w:p>
      <w:pPr>
        <w:pStyle w:val="BodyText"/>
      </w:pPr>
      <w:r>
        <w:t xml:space="preserve">It is recommended that the engineer be considered for advanced projects involving critical infrastructure, provided they continue to focus on the areas for improvement outlined above. Their continued growth will be instrumental in supporting the organization's success in the Kingdom of Saudi Arabia.</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Verdict:</w:t>
      </w:r>
      <w:r>
        <w:t xml:space="preserve"> </w:t>
      </w:r>
      <w:r>
        <w:t xml:space="preserve">Approved for continued employment and eligible for promotion consideration.</w:t>
      </w:r>
    </w:p>
    <w:bookmarkEnd w:id="26"/>
    <w:p>
      <w:pPr>
        <w:pStyle w:val="BodyText"/>
      </w:pPr>
      <w:r>
        <w:rPr>
          <w:bCs/>
          <w:b/>
        </w:rPr>
        <w:t xml:space="preserve">Reviewer Signature</w:t>
      </w:r>
      <w:r>
        <w:br/>
      </w:r>
      <w:r>
        <w:t xml:space="preserve">Date: _______________</w:t>
      </w:r>
    </w:p>
    <w:p>
      <w:pPr>
        <w:pStyle w:val="BodyText"/>
      </w:pPr>
      <w:r>
        <w:rPr>
          <w:bCs/>
          <w:b/>
        </w:rPr>
        <w:t xml:space="preserve">Employee Acknowledgement</w:t>
      </w:r>
      <w:r>
        <w:br/>
      </w:r>
      <w:r>
        <w:t xml:space="preserve">Date: _______________</w:t>
      </w:r>
    </w:p>
    <w:p>
      <w:pPr>
        <w:pStyle w:val="BodyText"/>
      </w:pPr>
      <w:r>
        <w:t xml:space="preserve">Confidential Document – Internal Use Only. Prepared for Systems Engineering Department, Riyadh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2026-10-10T06:58:25Z</dcterms:created>
  <dcterms:modified xsi:type="dcterms:W3CDTF">2026-10-10T06:58:25Z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