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Systems Engineer</w:t>
      </w:r>
    </w:p>
    <w:p>
      <w:pPr>
        <w:pStyle w:val="BodyText"/>
      </w:pPr>
      <w:r>
        <w:rPr>
          <w:bCs/>
          <w:b/>
        </w:rPr>
        <w:t xml:space="preserve">Location:</w:t>
      </w:r>
      <w:r>
        <w:t xml:space="preserve"> </w:t>
      </w:r>
      <w:r>
        <w:t xml:space="preserve">Ankara, Turkey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Defense &amp; Aerospace Division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candidate designated as a Systems Engineer. This assessment is conducted within the context of the rapidly evolving technological landscape in Ankara, Turkey, a hub for defense, aerospace, and telecommunications innovation. The review focuses on the candidate's adherence to international systems engineering standards, their ability to navigate complex stakeholder environments typical of Ankara-based government and private sector contracts, and their technical proficiency in system architecture and lifecycle management.</w:t>
      </w:r>
    </w:p>
    <w:bookmarkEnd w:id="21"/>
    <w:bookmarkStart w:id="22" w:name="context-and-scope"/>
    <w:p>
      <w:pPr>
        <w:pStyle w:val="Heading2"/>
      </w:pPr>
      <w:r>
        <w:t xml:space="preserve">2. Context and Scope</w:t>
      </w:r>
    </w:p>
    <w:p>
      <w:pPr>
        <w:pStyle w:val="FirstParagraph"/>
      </w:pPr>
      <w:r>
        <w:t xml:space="preserve">The role of a Systems Engineer in Ankara is distinct due to the city's status as the capital of Turkey and the headquarters for major national defense and infrastructure projects. The candidate was evaluated based on their performance in a recent large-scale integration project involving multi-domain system interoperability. The scope of this review includes technical analysis, requirement management, risk mitigation strategies, and cross-functional collaboration. The evaluation criteria align with the International Council on Systems Engineering (INCOSE) standards, adapted to the specific regulatory and operational requirements of the Turkish market.</w:t>
      </w:r>
    </w:p>
    <w:bookmarkEnd w:id="22"/>
    <w:bookmarkStart w:id="25" w:name="technical-competency-assessment"/>
    <w:p>
      <w:pPr>
        <w:pStyle w:val="Heading2"/>
      </w:pPr>
      <w:r>
        <w:t xml:space="preserve">3. Technical Competency Assessment</w:t>
      </w:r>
    </w:p>
    <w:bookmarkStart w:id="23" w:name="system-architecture-and-design"/>
    <w:p>
      <w:pPr>
        <w:pStyle w:val="Heading3"/>
      </w:pPr>
      <w:r>
        <w:t xml:space="preserve">3.1 System Architecture and Design</w:t>
      </w:r>
    </w:p>
    <w:p>
      <w:pPr>
        <w:pStyle w:val="FirstParagraph"/>
      </w:pPr>
      <w:r>
        <w:t xml:space="preserve">The Systems Engineer demonstrated a robust understanding of system architecture principles. In the context of Ankara's high-stakes projects, the ability to design scalable and resilient architectures is paramount. The candidate successfully utilized SysML (Systems Modeling Language) to model complex interactions between hardware and software components. Their approach to modular design facilitated easier integration with legacy systems, a common challenge in Turkish infrastructure modernization efforts. The review confirms that the candidate possesses the necessary analytical skills to decompose high-level requirements into actionable technical specifications.</w:t>
      </w:r>
    </w:p>
    <w:bookmarkEnd w:id="23"/>
    <w:bookmarkStart w:id="24" w:name="requirement-management"/>
    <w:p>
      <w:pPr>
        <w:pStyle w:val="Heading3"/>
      </w:pPr>
      <w:r>
        <w:t xml:space="preserve">3.2 Requirement Management</w:t>
      </w:r>
    </w:p>
    <w:p>
      <w:pPr>
        <w:pStyle w:val="FirstParagraph"/>
      </w:pPr>
      <w:r>
        <w:t xml:space="preserve">Effective requirement management is critical in Ankara, where projects often involve strict government regulations and defense protocols. The candidate exhibited exceptional diligence in tracing requirements from inception to verification. They implemented a rigorous change control process that minimized scope creep while ensuring that all stakeholder needs were met. The peer review highlights the candidate's ability to translate ambiguous stakeholder desires into precise, testable technical requirements, a skill that is highly valued in the local engineering community.</w:t>
      </w:r>
    </w:p>
    <w:bookmarkEnd w:id="24"/>
    <w:bookmarkEnd w:id="25"/>
    <w:bookmarkStart w:id="26" w:name="project-execution-and-problem-solving"/>
    <w:p>
      <w:pPr>
        <w:pStyle w:val="Heading2"/>
      </w:pPr>
      <w:r>
        <w:t xml:space="preserve">4. Project Execution and Problem Solving</w:t>
      </w:r>
    </w:p>
    <w:p>
      <w:pPr>
        <w:pStyle w:val="FirstParagraph"/>
      </w:pPr>
      <w:r>
        <w:t xml:space="preserve">During the project lifecycle, the Systems Engineer encountered significant integration challenges related to third-party vendor interfaces. Instead of escalating issues prematurely, the candidate led a root cause analysis workshop, identifying a protocol mismatch in the communication layer. Their solution involved developing a middleware adapter that ensured seamless data exchange without compromising security standards. This proactive problem-solving approach aligns with the expectations for senior engineering roles in Turkey's competitive tech sector. The candidate's ability to maintain project timelines under pressure was particularly noteworthy, reflecting a strong commitment to delivery excellence.</w:t>
      </w:r>
    </w:p>
    <w:bookmarkEnd w:id="26"/>
    <w:bookmarkStart w:id="27" w:name="collaboration-and-communication"/>
    <w:p>
      <w:pPr>
        <w:pStyle w:val="Heading2"/>
      </w:pPr>
      <w:r>
        <w:t xml:space="preserve">5. Collaboration and Communication</w:t>
      </w:r>
    </w:p>
    <w:p>
      <w:pPr>
        <w:pStyle w:val="FirstParagraph"/>
      </w:pPr>
      <w:r>
        <w:t xml:space="preserve">A Systems Engineer must act as the bridge between diverse technical teams and non-technical stakeholders. In the Ankara environment, where projects often involve collaboration between local universities, private contractors, and state entities, communication skills are vital. The candidate demonstrated cultural intelligence and professional etiquette, fostering a collaborative atmosphere among multidisciplinary teams. They effectively facilitated technical reviews and status meetings, ensuring that all parties had a clear understanding of project milestones and risks. The peer review notes that the candidate's documentation was clear, concise, and compliant with both international best practices and local regulatory standards.</w:t>
      </w:r>
    </w:p>
    <w:bookmarkEnd w:id="27"/>
    <w:bookmarkStart w:id="28" w:name="areas-for-improvement"/>
    <w:p>
      <w:pPr>
        <w:pStyle w:val="Heading2"/>
      </w:pPr>
      <w:r>
        <w:t xml:space="preserve">6. Areas for Improvement</w:t>
      </w:r>
    </w:p>
    <w:p>
      <w:pPr>
        <w:pStyle w:val="FirstParagraph"/>
      </w:pPr>
      <w:r>
        <w:t xml:space="preserve">While the candidate's performance was largely exemplary, the Peer Review Report identifies a few areas for professional growth. First, there is an opportunity to deepen expertise in emerging technologies such as AI-driven system optimization, which is increasingly relevant to Ankara's smart city initiatives. Second, the candidate could benefit from enhanced training in advanced risk management frameworks specific to the Turkish defense industry. Finally, while their technical communication is strong, further development in executive-level presentation skills would enhance their ability to influence decision-making at higher organizational levels.</w:t>
      </w:r>
    </w:p>
    <w:bookmarkEnd w:id="28"/>
    <w:bookmarkStart w:id="29" w:name="conclusion-and-recommendation"/>
    <w:p>
      <w:pPr>
        <w:pStyle w:val="Heading2"/>
      </w:pPr>
      <w:r>
        <w:t xml:space="preserve">7. Conclusion and Recommendation</w:t>
      </w:r>
    </w:p>
    <w:p>
      <w:pPr>
        <w:pStyle w:val="FirstParagraph"/>
      </w:pPr>
      <w:r>
        <w:t xml:space="preserve">In conclusion, this Peer Review Report affirms that the candidate is a highly competent Systems Engineer who meets and often exceeds the professional standards expected in Ankara, Turkey. Their technical acumen, combined with strong project management and communication skills, makes them a valuable asset to any engineering organization operating in this region. The candidate's ability to navigate the complexities of local regulations while maintaining international quality standards is commendable. It is the recommendation of this review that the candidate be considered for advanced leadership roles within systems engineering projects, particularly those involving critical infrastructure or defense applications.</w:t>
      </w:r>
    </w:p>
    <w:bookmarkEnd w:id="29"/>
    <w:p>
      <w:pPr>
        <w:pStyle w:val="BodyText"/>
      </w:pPr>
      <w:r>
        <w:rPr>
          <w:bCs/>
          <w:b/>
        </w:rPr>
        <w:t xml:space="preserve">Reviewed By:</w:t>
      </w:r>
    </w:p>
    <w:p>
      <w:pPr>
        <w:pStyle w:val="BodyText"/>
      </w:pPr>
      <w:r>
        <w:t xml:space="preserve">Dr. Ahmet Yılmaz</w:t>
      </w:r>
    </w:p>
    <w:p>
      <w:pPr>
        <w:pStyle w:val="BodyText"/>
      </w:pPr>
      <w:r>
        <w:t xml:space="preserve">Senior Systems Architect</w:t>
      </w:r>
    </w:p>
    <w:p>
      <w:pPr>
        <w:pStyle w:val="BodyText"/>
      </w:pPr>
      <w:r>
        <w:t xml:space="preserve">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Ankara, Turkey</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