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t xml:space="preserve">Professional Competency Assessment for Systems Engineering Role</w:t>
      </w:r>
    </w:p>
    <w:bookmarkEnd w:id="20"/>
    <w:p>
      <w:pPr>
        <w:pStyle w:val="BodyText"/>
      </w:pPr>
      <w:r>
        <w:rPr>
          <w:bCs/>
          <w:b/>
        </w:rPr>
        <w:t xml:space="preserve">Employee Name:</w:t>
      </w:r>
      <w:r>
        <w:t xml:space="preserve"> </w:t>
      </w:r>
      <w:r>
        <w:t xml:space="preserve">[Insert Name]</w:t>
      </w:r>
    </w:p>
    <w:p>
      <w:pPr>
        <w:pStyle w:val="BodyText"/>
      </w:pPr>
      <w:r>
        <w:rPr>
          <w:bCs/>
          <w:b/>
        </w:rPr>
        <w:t xml:space="preserve">Job Title:</w:t>
      </w:r>
      <w:r>
        <w:t xml:space="preserve"> </w:t>
      </w:r>
      <w:r>
        <w:t xml:space="preserve">Systems Engineer</w:t>
      </w:r>
    </w:p>
    <w:p>
      <w:pPr>
        <w:pStyle w:val="BodyText"/>
      </w:pPr>
      <w:r>
        <w:rPr>
          <w:bCs/>
          <w:b/>
        </w:rPr>
        <w:t xml:space="preserve">Department:</w:t>
      </w:r>
      <w:r>
        <w:t xml:space="preserve"> </w:t>
      </w:r>
      <w:r>
        <w:t xml:space="preserve">Engineering &amp; Operations</w:t>
      </w:r>
    </w:p>
    <w:p>
      <w:pPr>
        <w:pStyle w:val="BodyText"/>
      </w:pPr>
      <w:r>
        <w:rPr>
          <w:bCs/>
          <w:b/>
        </w:rPr>
        <w:t xml:space="preserve">Location:</w:t>
      </w:r>
      <w:r>
        <w:t xml:space="preserve"> </w:t>
      </w:r>
      <w:r>
        <w:t xml:space="preserve">Istanbul, Turkey</w:t>
      </w:r>
    </w:p>
    <w:p>
      <w:pPr>
        <w:pStyle w:val="BodyText"/>
      </w:pPr>
      <w:r>
        <w:rPr>
          <w:bCs/>
          <w:b/>
        </w:rPr>
        <w:t xml:space="preserve">Review Period:</w:t>
      </w:r>
      <w:r>
        <w:t xml:space="preserve"> </w:t>
      </w:r>
      <w:r>
        <w:t xml:space="preserve">[Start Date] to [End Date]</w:t>
      </w:r>
    </w:p>
    <w:p>
      <w:pPr>
        <w:pStyle w:val="BodyText"/>
      </w:pPr>
      <w:r>
        <w:rPr>
          <w:bCs/>
          <w:b/>
        </w:rPr>
        <w:t xml:space="preserve">Reviewer Name:</w:t>
      </w:r>
      <w:r>
        <w:t xml:space="preserve"> </w:t>
      </w:r>
      <w:r>
        <w:t xml:space="preserve">[Insert Reviewer Name]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acumen, and collaborative contributions of the subject</w:t>
      </w:r>
      <w:r>
        <w:t xml:space="preserve"> </w:t>
      </w:r>
      <w:r>
        <w:rPr>
          <w:bCs/>
          <w:b/>
        </w:rPr>
        <w:t xml:space="preserve">Systems Engineer</w:t>
      </w:r>
      <w:r>
        <w:t xml:space="preserve"> </w:t>
      </w:r>
      <w:r>
        <w:t xml:space="preserve">within our Istanbul-based operations. Operating in the dynamic technological landscape of</w:t>
      </w:r>
      <w:r>
        <w:t xml:space="preserve"> </w:t>
      </w:r>
      <w:r>
        <w:rPr>
          <w:bCs/>
          <w:b/>
        </w:rPr>
        <w:t xml:space="preserve">Turkey Istanbul</w:t>
      </w:r>
      <w:r>
        <w:t xml:space="preserve">, this role requires a unique blend of rigorous engineering discipline, adaptability to local market demands, and seamless cross-functional communication. The purpose of this document is to provide a comprehensive, objective assessment based on direct observation, project outcomes, and peer feedback gathered over the specified review period.</w:t>
      </w:r>
    </w:p>
    <w:bookmarkEnd w:id="21"/>
    <w:bookmarkStart w:id="23" w:name="X0de015abff20801482c1763fcdda42bde382d3a"/>
    <w:p>
      <w:pPr>
        <w:pStyle w:val="Heading2"/>
      </w:pPr>
      <w:r>
        <w:t xml:space="preserve">2. Technical Proficiency and Systems Architecture</w:t>
      </w:r>
    </w:p>
    <w:p>
      <w:pPr>
        <w:pStyle w:val="FirstParagraph"/>
      </w:pPr>
      <w:r>
        <w:t xml:space="preserve">As a</w:t>
      </w:r>
      <w:r>
        <w:t xml:space="preserve"> </w:t>
      </w:r>
      <w:r>
        <w:rPr>
          <w:bCs/>
          <w:b/>
        </w:rPr>
        <w:t xml:space="preserve">Systems Engineer</w:t>
      </w:r>
      <w:r>
        <w:t xml:space="preserve">, the primary expectation is the ability to design, integrate, and manage complex systems throughout their life cycles. The subject has demonstrated a robust understanding of system architecture principles, effectively balancing performance, reliability, and cost-efficiency.</w:t>
      </w:r>
    </w:p>
    <w:bookmarkStart w:id="22" w:name="key-observations"/>
    <w:p>
      <w:pPr>
        <w:pStyle w:val="Heading3"/>
      </w:pPr>
      <w:r>
        <w:t xml:space="preserve">Key Observations:</w:t>
      </w:r>
    </w:p>
    <w:p>
      <w:pPr>
        <w:numPr>
          <w:ilvl w:val="0"/>
          <w:numId w:val="1001"/>
        </w:numPr>
        <w:pStyle w:val="Compact"/>
      </w:pPr>
      <w:r>
        <w:rPr>
          <w:bCs/>
          <w:b/>
        </w:rPr>
        <w:t xml:space="preserve">Integration Capabilities:</w:t>
      </w:r>
      <w:r>
        <w:t xml:space="preserve"> </w:t>
      </w:r>
      <w:r>
        <w:t xml:space="preserve">The engineer successfully led the integration of legacy infrastructure with modern cloud-based solutions, a critical task for our expanding operations in Istanbul. This required deep knowledge of interoperability standards and API management.</w:t>
      </w:r>
    </w:p>
    <w:p>
      <w:pPr>
        <w:numPr>
          <w:ilvl w:val="0"/>
          <w:numId w:val="1001"/>
        </w:numPr>
        <w:pStyle w:val="Compact"/>
      </w:pPr>
      <w:r>
        <w:rPr>
          <w:bCs/>
          <w:b/>
        </w:rPr>
        <w:t xml:space="preserve">Problem Solving:</w:t>
      </w:r>
      <w:r>
        <w:t xml:space="preserve"> </w:t>
      </w:r>
      <w:r>
        <w:t xml:space="preserve">During the Q3 network optimization project, the subject identified a critical bottleneck in data throughput. Their proposed solution not only resolved the immediate issue but also improved overall system latency by 15%, directly benefiting our regional clients.</w:t>
      </w:r>
    </w:p>
    <w:p>
      <w:pPr>
        <w:numPr>
          <w:ilvl w:val="0"/>
          <w:numId w:val="1001"/>
        </w:numPr>
        <w:pStyle w:val="Compact"/>
      </w:pPr>
      <w:r>
        <w:rPr>
          <w:bCs/>
          <w:b/>
        </w:rPr>
        <w:t xml:space="preserve">Tooling and Automation:</w:t>
      </w:r>
      <w:r>
        <w:t xml:space="preserve"> </w:t>
      </w:r>
      <w:r>
        <w:t xml:space="preserve">Proficiency in automation tools (e.g., Ansible, Terraform) has been evident. The engineer has contributed significantly to reducing manual deployment errors, aligning with global best practices while adapting to the specific constraints of our local data centers.</w:t>
      </w:r>
    </w:p>
    <w:bookmarkEnd w:id="22"/>
    <w:bookmarkEnd w:id="23"/>
    <w:bookmarkStart w:id="25" w:name="X4240cd06496584af49c93402646f6abefe3c075"/>
    <w:p>
      <w:pPr>
        <w:pStyle w:val="Heading2"/>
      </w:pPr>
      <w:r>
        <w:t xml:space="preserve">3. Project Management and Delivery in the Istanbul Context</w:t>
      </w:r>
    </w:p>
    <w:p>
      <w:pPr>
        <w:pStyle w:val="FirstParagraph"/>
      </w:pPr>
      <w:r>
        <w:t xml:space="preserve">Working in</w:t>
      </w:r>
      <w:r>
        <w:t xml:space="preserve"> </w:t>
      </w:r>
      <w:r>
        <w:rPr>
          <w:bCs/>
          <w:b/>
        </w:rPr>
        <w:t xml:space="preserve">Turkey Istanbul</w:t>
      </w:r>
      <w:r>
        <w:t xml:space="preserve"> </w:t>
      </w:r>
      <w:r>
        <w:t xml:space="preserve">presents unique logistical and regulatory challenges. A competent</w:t>
      </w:r>
      <w:r>
        <w:t xml:space="preserve"> </w:t>
      </w:r>
      <w:r>
        <w:rPr>
          <w:bCs/>
          <w:b/>
        </w:rPr>
        <w:t xml:space="preserve">Systems Engineer</w:t>
      </w:r>
      <w:r>
        <w:t xml:space="preserve"> </w:t>
      </w:r>
      <w:r>
        <w:t xml:space="preserve">must navigate these while maintaining strict adherence to project timelines and quality standards.</w:t>
      </w:r>
    </w:p>
    <w:bookmarkStart w:id="24" w:name="key-observations-1"/>
    <w:p>
      <w:pPr>
        <w:pStyle w:val="Heading3"/>
      </w:pPr>
      <w:r>
        <w:t xml:space="preserve">Key Observations:</w:t>
      </w:r>
    </w:p>
    <w:p>
      <w:pPr>
        <w:numPr>
          <w:ilvl w:val="0"/>
          <w:numId w:val="1002"/>
        </w:numPr>
        <w:pStyle w:val="Compact"/>
      </w:pPr>
      <w:r>
        <w:rPr>
          <w:bCs/>
          <w:b/>
        </w:rPr>
        <w:t xml:space="preserve">Regulatory Compliance:</w:t>
      </w:r>
      <w:r>
        <w:t xml:space="preserve"> </w:t>
      </w:r>
      <w:r>
        <w:t xml:space="preserve">The subject has shown a commendable awareness of local data sovereignty laws and telecommunications regulations in Turkey. Their designs consistently incorporate necessary compliance measures, mitigating legal risks for the organization.</w:t>
      </w:r>
    </w:p>
    <w:p>
      <w:pPr>
        <w:numPr>
          <w:ilvl w:val="0"/>
          <w:numId w:val="1002"/>
        </w:numPr>
        <w:pStyle w:val="Compact"/>
      </w:pPr>
      <w:r>
        <w:rPr>
          <w:bCs/>
          <w:b/>
        </w:rPr>
        <w:t xml:space="preserve">Stakeholder Management:</w:t>
      </w:r>
      <w:r>
        <w:t xml:space="preserve"> </w:t>
      </w:r>
      <w:r>
        <w:t xml:space="preserve">The engineer effectively liaised with local vendors and third-party service providers in Istanbul. Their ability to negotiate technical requirements and manage vendor expectations has been instrumental in keeping projects on schedule.</w:t>
      </w:r>
    </w:p>
    <w:p>
      <w:pPr>
        <w:numPr>
          <w:ilvl w:val="0"/>
          <w:numId w:val="1002"/>
        </w:numPr>
        <w:pStyle w:val="Compact"/>
      </w:pPr>
      <w:r>
        <w:rPr>
          <w:bCs/>
          <w:b/>
        </w:rPr>
        <w:t xml:space="preserve">Agile Adaptation:</w:t>
      </w:r>
      <w:r>
        <w:t xml:space="preserve"> </w:t>
      </w:r>
      <w:r>
        <w:t xml:space="preserve">In response to shifting market demands in the region, the subject demonstrated flexibility in adopting agile methodologies. They facilitated rapid prototyping sessions that allowed the team to iterate quickly on user feedback.</w:t>
      </w:r>
    </w:p>
    <w:bookmarkEnd w:id="24"/>
    <w:bookmarkEnd w:id="25"/>
    <w:bookmarkStart w:id="27" w:name="collaboration-and-communication"/>
    <w:p>
      <w:pPr>
        <w:pStyle w:val="Heading2"/>
      </w:pPr>
      <w:r>
        <w:t xml:space="preserve">4. Collaboration and Communication</w:t>
      </w:r>
    </w:p>
    <w:p>
      <w:pPr>
        <w:pStyle w:val="FirstParagraph"/>
      </w:pPr>
      <w:r>
        <w:t xml:space="preserve">Systems engineering is inherently interdisciplinary. This</w:t>
      </w:r>
      <w:r>
        <w:t xml:space="preserve"> </w:t>
      </w:r>
      <w:r>
        <w:rPr>
          <w:bCs/>
          <w:b/>
        </w:rPr>
        <w:t xml:space="preserve">Peer Review Report</w:t>
      </w:r>
      <w:r>
        <w:t xml:space="preserve"> </w:t>
      </w:r>
      <w:r>
        <w:t xml:space="preserve">highlights the subject's ability to collaborate with software developers, hardware specialists, and business analysts.</w:t>
      </w:r>
    </w:p>
    <w:bookmarkStart w:id="26" w:name="key-observations-2"/>
    <w:p>
      <w:pPr>
        <w:pStyle w:val="Heading3"/>
      </w:pPr>
      <w:r>
        <w:t xml:space="preserve">Key Observations:</w:t>
      </w:r>
    </w:p>
    <w:p>
      <w:pPr>
        <w:numPr>
          <w:ilvl w:val="0"/>
          <w:numId w:val="1003"/>
        </w:numPr>
        <w:pStyle w:val="Compact"/>
      </w:pPr>
      <w:r>
        <w:rPr>
          <w:bCs/>
          <w:b/>
        </w:rPr>
        <w:t xml:space="preserve">Cross-Functional Leadership:</w:t>
      </w:r>
      <w:r>
        <w:t xml:space="preserve"> </w:t>
      </w:r>
      <w:r>
        <w:t xml:space="preserve">The engineer frequently acts as a bridge between technical teams and non-technical stakeholders. Their ability to translate complex system requirements into understandable business value has improved decision-making processes.</w:t>
      </w:r>
    </w:p>
    <w:p>
      <w:pPr>
        <w:numPr>
          <w:ilvl w:val="0"/>
          <w:numId w:val="1003"/>
        </w:numPr>
        <w:pStyle w:val="Compact"/>
      </w:pPr>
      <w:r>
        <w:rPr>
          <w:bCs/>
          <w:b/>
        </w:rPr>
        <w:t xml:space="preserve">Mentorship:</w:t>
      </w:r>
      <w:r>
        <w:t xml:space="preserve"> </w:t>
      </w:r>
      <w:r>
        <w:t xml:space="preserve">Within the Istanbul office, the subject has taken an active role in mentoring junior engineers. They have organized internal workshops on system design patterns, fostering a culture of continuous learning.</w:t>
      </w:r>
    </w:p>
    <w:p>
      <w:pPr>
        <w:numPr>
          <w:ilvl w:val="0"/>
          <w:numId w:val="1003"/>
        </w:numPr>
        <w:pStyle w:val="Compact"/>
      </w:pPr>
      <w:r>
        <w:rPr>
          <w:bCs/>
          <w:b/>
        </w:rPr>
        <w:t xml:space="preserve">Documentation:</w:t>
      </w:r>
      <w:r>
        <w:t xml:space="preserve"> </w:t>
      </w:r>
      <w:r>
        <w:t xml:space="preserve">Technical documentation produced by the engineer is thorough, clear, and accessible. This is particularly important for maintaining knowledge continuity in a diverse team environment.</w:t>
      </w:r>
    </w:p>
    <w:bookmarkEnd w:id="26"/>
    <w:bookmarkEnd w:id="27"/>
    <w:bookmarkStart w:id="28" w:name="areas-for-improvement"/>
    <w:p>
      <w:pPr>
        <w:pStyle w:val="Heading2"/>
      </w:pPr>
      <w:r>
        <w:t xml:space="preserve">5. Areas for Improvement</w:t>
      </w:r>
    </w:p>
    <w:p>
      <w:pPr>
        <w:pStyle w:val="FirstParagraph"/>
      </w:pPr>
      <w:r>
        <w:t xml:space="preserve">To support the continuous professional development of this</w:t>
      </w:r>
      <w:r>
        <w:t xml:space="preserve"> </w:t>
      </w:r>
      <w:r>
        <w:rPr>
          <w:bCs/>
          <w:b/>
        </w:rPr>
        <w:t xml:space="preserve">Systems Engineer</w:t>
      </w:r>
      <w:r>
        <w:t xml:space="preserve">, the following areas have been identified for growth:</w:t>
      </w:r>
    </w:p>
    <w:p>
      <w:pPr>
        <w:numPr>
          <w:ilvl w:val="0"/>
          <w:numId w:val="1004"/>
        </w:numPr>
        <w:pStyle w:val="Compact"/>
      </w:pPr>
      <w:r>
        <w:rPr>
          <w:bCs/>
          <w:b/>
        </w:rPr>
        <w:t xml:space="preserve">Advanced Security Protocols:</w:t>
      </w:r>
      <w:r>
        <w:t xml:space="preserve"> </w:t>
      </w:r>
      <w:r>
        <w:t xml:space="preserve">While current security measures are adequate, deeper expertise in zero-trust architecture and advanced threat modeling would be beneficial, especially given the increasing cyber threats targeting infrastructure in major hubs like Istanbul.</w:t>
      </w:r>
    </w:p>
    <w:p>
      <w:pPr>
        <w:numPr>
          <w:ilvl w:val="0"/>
          <w:numId w:val="1004"/>
        </w:numPr>
        <w:pStyle w:val="Compact"/>
      </w:pPr>
      <w:r>
        <w:rPr>
          <w:bCs/>
          <w:b/>
        </w:rPr>
        <w:t xml:space="preserve">Public Speaking:</w:t>
      </w:r>
      <w:r>
        <w:t xml:space="preserve"> </w:t>
      </w:r>
      <w:r>
        <w:t xml:space="preserve">Although internal communication is strong, presenting technical findings to executive leadership could be enhanced with more concise, high-level summaries.</w:t>
      </w:r>
    </w:p>
    <w:bookmarkEnd w:id="28"/>
    <w:bookmarkStart w:id="29" w:name="overall-performance-rating"/>
    <w:p>
      <w:pPr>
        <w:pStyle w:val="Heading3"/>
      </w:pPr>
      <w:r>
        <w:t xml:space="preserve">Overall Performance Rating</w:t>
      </w:r>
    </w:p>
    <w:p>
      <w:pPr>
        <w:pStyle w:val="FirstParagraph"/>
      </w:pPr>
      <w:r>
        <w:rPr>
          <w:bCs/>
          <w:b/>
        </w:rPr>
        <w:t xml:space="preserve">Rating:</w:t>
      </w:r>
      <w:r>
        <w:t xml:space="preserve"> </w:t>
      </w:r>
      <w:r>
        <w:t xml:space="preserve">Exceeds Expectations</w:t>
      </w:r>
      <w:r>
        <w:br/>
      </w:r>
      <w:r>
        <w:rPr>
          <w:bCs/>
          <w:b/>
        </w:rPr>
        <w:t xml:space="preserve">Summary:</w:t>
      </w:r>
      <w:r>
        <w:t xml:space="preserve"> </w:t>
      </w:r>
      <w:r>
        <w:t xml:space="preserve">The subject has proven to be an invaluable asset to our engineering team in Istanbul. Their technical skills, combined with a strong understanding of the local operational context, make them a standout</w:t>
      </w:r>
      <w:r>
        <w:t xml:space="preserve"> </w:t>
      </w:r>
      <w:r>
        <w:rPr>
          <w:bCs/>
          <w:b/>
        </w:rPr>
        <w:t xml:space="preserve">Systems Engineer</w:t>
      </w:r>
      <w:r>
        <w:t xml:space="preserve">. This</w:t>
      </w:r>
      <w:r>
        <w:t xml:space="preserve"> </w:t>
      </w:r>
      <w:r>
        <w:rPr>
          <w:bCs/>
          <w:b/>
        </w:rPr>
        <w:t xml:space="preserve">Peer Review Report</w:t>
      </w:r>
      <w:r>
        <w:t xml:space="preserve"> </w:t>
      </w:r>
      <w:r>
        <w:t xml:space="preserve">recommends continued investment in their professional development and consideration for leadership opportunities within the regional engineering division.</w:t>
      </w:r>
    </w:p>
    <w:bookmarkEnd w:id="29"/>
    <w:p>
      <w:pPr>
        <w:pStyle w:val="BodyText"/>
      </w:pPr>
      <w:r>
        <w:rPr>
          <w:bCs/>
          <w:b/>
        </w:rPr>
        <w:t xml:space="preserve">Reviewer Signature:</w:t>
      </w:r>
    </w:p>
    <w:p>
      <w:pPr>
        <w:pStyle w:val="BodyText"/>
      </w:pPr>
      <w:r>
        <w:t xml:space="preserve">[Reviewer Name], Senior Engineering Manager</w:t>
      </w:r>
    </w:p>
    <w:p>
      <w:pPr>
        <w:pStyle w:val="BodyText"/>
      </w:pPr>
      <w:r>
        <w:t xml:space="preserve">Date: [Insert Date]</w:t>
      </w:r>
    </w:p>
    <w:p>
      <w:pPr>
        <w:pStyle w:val="BodyText"/>
      </w:pPr>
      <w:r>
        <w:rPr>
          <w:bCs/>
          <w:b/>
        </w:rPr>
        <w:t xml:space="preserve">Employee Acknowledgment:</w:t>
      </w:r>
    </w:p>
    <w:p>
      <w:pPr>
        <w:pStyle w:val="BodyText"/>
      </w:pPr>
      <w:r>
        <w:t xml:space="preserve">[Employee Name], Systems Engineer</w:t>
      </w:r>
    </w:p>
    <w:p>
      <w:pPr>
        <w:pStyle w:val="BodyText"/>
      </w:pPr>
      <w:r>
        <w:t xml:space="preserve">Date: [Insert Date]</w:t>
      </w:r>
    </w:p>
    <w:p>
      <w:pPr>
        <w:pStyle w:val="BodyText"/>
      </w:pPr>
      <w:r>
        <w:t xml:space="preserve">Confidential Document - Internal Use Only. Prepared for the Engineering Department, Istanbul Office,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Istanbul, Turkey</dc:title>
  <dc:creator/>
  <dc:language>en</dc:language>
  <cp:keywords/>
  <dcterms:created xsi:type="dcterms:W3CDTF">2026-10-10T04:05:52Z</dcterms:created>
  <dcterms:modified xsi:type="dcterms:W3CDTF">2026-10-10T04:05:52Z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