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r>
        <w:br/>
      </w:r>
      <w:r>
        <w:rPr>
          <w:bCs/>
          <w:b/>
        </w:rPr>
        <w:t xml:space="preserve">Location:</w:t>
      </w:r>
      <w:r>
        <w:t xml:space="preserve"> </w:t>
      </w:r>
      <w:r>
        <w:t xml:space="preserve">United States, San Francisco</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r>
        <w:br/>
      </w:r>
      <w:r>
        <w:rPr>
          <w:bCs/>
          <w:b/>
        </w:rPr>
        <w:t xml:space="preserve">Department:</w:t>
      </w:r>
      <w:r>
        <w:t xml:space="preserve"> </w:t>
      </w:r>
      <w:r>
        <w:t xml:space="preserve">Engineering Operations</w:t>
      </w:r>
    </w:p>
    <w:bookmarkStart w:id="20" w:name="executive-summary"/>
    <w:p>
      <w:pPr>
        <w:pStyle w:val="Heading2"/>
      </w:pPr>
      <w:r>
        <w:t xml:space="preserve">1. Executive Summary</w:t>
      </w:r>
    </w:p>
    <w:p>
      <w:pPr>
        <w:pStyle w:val="FirstParagraph"/>
      </w:pPr>
      <w:r>
        <w:t xml:space="preserve">This Peer Review Report serves as a comprehensive assessment of the performance, technical competency, and collaborative contributions of a Systems Engineer operating within the dynamic technological landscape of San Francisco, United States. The purpose of this document is to provide an objective analysis of the engineer's ability to design, integrate, and manage complex systems while adhering to the high standards expected in the Bay Area's competitive tech sector.</w:t>
      </w:r>
    </w:p>
    <w:p>
      <w:pPr>
        <w:pStyle w:val="BodyText"/>
      </w:pPr>
      <w:r>
        <w:t xml:space="preserve">The evaluation covers a six-month period, focusing on key performance indicators such as system architecture design, cross-functional collaboration, problem-solving capabilities, and adherence to agile methodologies. The findings indicate a strong alignment with organizational goals, demonstrating a high level of proficiency in systems engineering principles.</w:t>
      </w:r>
    </w:p>
    <w:bookmarkEnd w:id="20"/>
    <w:bookmarkStart w:id="21" w:name="technical-competency-and-systems-design"/>
    <w:p>
      <w:pPr>
        <w:pStyle w:val="Heading2"/>
      </w:pPr>
      <w:r>
        <w:t xml:space="preserve">2. Technical Competency and Systems Design</w:t>
      </w:r>
    </w:p>
    <w:p>
      <w:pPr>
        <w:pStyle w:val="FirstParagraph"/>
      </w:pPr>
      <w:r>
        <w:t xml:space="preserve">The Systems Engineer has demonstrated exceptional technical acumen in the design and implementation of scalable infrastructure. In the context of San Francisco's fast-paced development environment, the ability to rapidly prototype and deploy robust systems is critical. The subject has successfully led the migration of legacy monolithic applications to microservices architectures, significantly improving system reliability and deployment velocity.</w:t>
      </w:r>
    </w:p>
    <w:p>
      <w:pPr>
        <w:pStyle w:val="BodyText"/>
      </w:pPr>
      <w:r>
        <w:t xml:space="preserve">Key technical achievements include:</w:t>
      </w:r>
    </w:p>
    <w:p>
      <w:pPr>
        <w:numPr>
          <w:ilvl w:val="0"/>
          <w:numId w:val="1001"/>
        </w:numPr>
        <w:pStyle w:val="Compact"/>
      </w:pPr>
      <w:r>
        <w:t xml:space="preserve">Implementation of Infrastructure as Code (IaC) using Terraform and Ansible, reducing manual configuration errors by 40%.</w:t>
      </w:r>
    </w:p>
    <w:p>
      <w:pPr>
        <w:numPr>
          <w:ilvl w:val="0"/>
          <w:numId w:val="1001"/>
        </w:numPr>
        <w:pStyle w:val="Compact"/>
      </w:pPr>
      <w:r>
        <w:t xml:space="preserve">Design of a high-availability disaster recovery plan that meets the stringent uptime requirements of enterprise clients.</w:t>
      </w:r>
    </w:p>
    <w:p>
      <w:pPr>
        <w:numPr>
          <w:ilvl w:val="0"/>
          <w:numId w:val="1001"/>
        </w:numPr>
        <w:pStyle w:val="Compact"/>
      </w:pPr>
      <w:r>
        <w:t xml:space="preserve">Integration of CI/CD pipelines that have accelerated the release cycle from bi-weekly to daily deployments.</w:t>
      </w:r>
    </w:p>
    <w:p>
      <w:pPr>
        <w:pStyle w:val="FirstParagraph"/>
      </w:pPr>
      <w:r>
        <w:t xml:space="preserve">The engineer's deep understanding of distributed systems, cloud computing (AWS/Azure), and containerization (Docker/Kubernetes) positions them as a vital asset to the team. Their ability to anticipate potential bottlenecks and design resilient systems reflects a mature engineering mindset.</w:t>
      </w:r>
    </w:p>
    <w:bookmarkEnd w:id="21"/>
    <w:bookmarkStart w:id="22" w:name="collaboration-and-communication"/>
    <w:p>
      <w:pPr>
        <w:pStyle w:val="Heading2"/>
      </w:pPr>
      <w:r>
        <w:t xml:space="preserve">3. Collaboration and Communication</w:t>
      </w:r>
    </w:p>
    <w:p>
      <w:pPr>
        <w:pStyle w:val="FirstParagraph"/>
      </w:pPr>
      <w:r>
        <w:t xml:space="preserve">Effective communication is paramount for a Systems Engineer, particularly in a diverse and collaborative hub like San Francisco. This role requires bridging the gap between software development, operations, and business stakeholders. The subject has excelled in this area, consistently facilitating clear and concise technical discussions.</w:t>
      </w:r>
    </w:p>
    <w:p>
      <w:pPr>
        <w:pStyle w:val="BodyText"/>
      </w:pPr>
      <w:r>
        <w:t xml:space="preserve">During cross-functional workshops, the Systems Engineer has been instrumental in translating complex technical constraints into understandable business impacts. This has fostered better alignment between product management and engineering teams. Furthermore, their mentorship of junior engineers has contributed to a stronger overall team capability, promoting a culture of continuous learning and knowledge sharing.</w:t>
      </w:r>
    </w:p>
    <w:bookmarkEnd w:id="22"/>
    <w:bookmarkStart w:id="23" w:name="problem-solving-and-innovation"/>
    <w:p>
      <w:pPr>
        <w:pStyle w:val="Heading2"/>
      </w:pPr>
      <w:r>
        <w:t xml:space="preserve">4. Problem Solving and Innovation</w:t>
      </w:r>
    </w:p>
    <w:p>
      <w:pPr>
        <w:pStyle w:val="FirstParagraph"/>
      </w:pPr>
      <w:r>
        <w:t xml:space="preserve">The ability to troubleshoot complex, multi-layered system failures under pressure is a defining characteristic of a top-tier Systems Engineer. Over the review period, the subject demonstrated remarkable composure and analytical skill during several critical incidents. By employing root cause analysis techniques, they not only resolved immediate issues but also implemented long-term preventative measures.</w:t>
      </w:r>
    </w:p>
    <w:p>
      <w:pPr>
        <w:pStyle w:val="BodyText"/>
      </w:pPr>
      <w:r>
        <w:t xml:space="preserve">Innovation is another strong suit. The engineer proactively researched and introduced new monitoring tools that enhanced observability across the stack. This initiative allowed the team to detect anomalies earlier, reducing mean time to resolution (MTTR) significantly. Their willingness to experiment with emerging technologies while maintaining system stability is highly commendable.</w:t>
      </w:r>
    </w:p>
    <w:bookmarkEnd w:id="23"/>
    <w:bookmarkStart w:id="24" w:name="areas-for-improvement"/>
    <w:p>
      <w:pPr>
        <w:pStyle w:val="Heading2"/>
      </w:pPr>
      <w:r>
        <w:t xml:space="preserve">5. Areas for Improvement</w:t>
      </w:r>
    </w:p>
    <w:p>
      <w:pPr>
        <w:pStyle w:val="FirstParagraph"/>
      </w:pPr>
      <w:r>
        <w:t xml:space="preserve">While the performance has been largely exemplary, there are areas where further development is recommended to ensure continued growth:</w:t>
      </w:r>
    </w:p>
    <w:p>
      <w:pPr>
        <w:numPr>
          <w:ilvl w:val="0"/>
          <w:numId w:val="1002"/>
        </w:numPr>
        <w:pStyle w:val="Compact"/>
      </w:pPr>
      <w:r>
        <w:rPr>
          <w:bCs/>
          <w:b/>
        </w:rPr>
        <w:t xml:space="preserve">Documentation:</w:t>
      </w:r>
      <w:r>
        <w:t xml:space="preserve"> </w:t>
      </w:r>
      <w:r>
        <w:t xml:space="preserve">While technical execution is strong, some architectural decisions lack comprehensive documentation. Improving this will aid in onboarding and long-term maintainability.</w:t>
      </w:r>
    </w:p>
    <w:p>
      <w:pPr>
        <w:numPr>
          <w:ilvl w:val="0"/>
          <w:numId w:val="1002"/>
        </w:numPr>
        <w:pStyle w:val="Compact"/>
      </w:pPr>
      <w:r>
        <w:rPr>
          <w:bCs/>
          <w:b/>
        </w:rPr>
        <w:t xml:space="preserve">Strategic Planning:</w:t>
      </w:r>
      <w:r>
        <w:t xml:space="preserve"> </w:t>
      </w:r>
      <w:r>
        <w:t xml:space="preserve">Encouraging a more long-term strategic view beyond immediate sprint goals could help in better aligning technical roadmaps with broader company objectives.</w:t>
      </w:r>
    </w:p>
    <w:bookmarkEnd w:id="24"/>
    <w:bookmarkStart w:id="25" w:name="conclusion"/>
    <w:p>
      <w:pPr>
        <w:pStyle w:val="Heading2"/>
      </w:pPr>
      <w:r>
        <w:t xml:space="preserve">6. Conclusion</w:t>
      </w:r>
    </w:p>
    <w:p>
      <w:pPr>
        <w:pStyle w:val="FirstParagraph"/>
      </w:pPr>
      <w:r>
        <w:t xml:space="preserve">In conclusion, this Peer Review Report affirms that the Systems Engineer is performing at a high level, meeting and often exceeding the expectations set for their role in San Francisco, United States. Their technical expertise, combined with strong collaborative skills and a proactive approach to problem-solving, makes them a key contributor to the organization's success. With continued focus on documentation and strategic planning, they are well-positioned for future leadership opportunities within the engineering department.</w:t>
      </w:r>
    </w:p>
    <w:bookmarkEnd w:id="25"/>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2026-10-10T01:59:21Z</dcterms:created>
  <dcterms:modified xsi:type="dcterms:W3CDTF">2026-10-10T01:59:21Z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