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Manufacturing Standards</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tailor services and garment manufacturing practices within Bangladesh Dhaka. As the capital city and the industrial heart of the nation, Dhaka plays a pivotal role in the global textile industry. This review assesses the technical proficiency, operational efficiency, and quality control measures employed by local tailors and manufacturing units. The findings highlight significant strengths in craftsmanship and cost-effectiveness, while also identifying areas requiring improvement in standardization and technological integration.</w:t>
      </w:r>
    </w:p>
    <w:bookmarkEnd w:id="21"/>
    <w:bookmarkStart w:id="22" w:name="introduction-and-context"/>
    <w:p>
      <w:pPr>
        <w:pStyle w:val="Heading2"/>
      </w:pPr>
      <w:r>
        <w:t xml:space="preserve">2. Introduction and Context</w:t>
      </w:r>
    </w:p>
    <w:p>
      <w:pPr>
        <w:pStyle w:val="FirstParagraph"/>
      </w:pPr>
      <w:r>
        <w:t xml:space="preserve">Bangladesh has established itself as a leading player in the global ready-made garment (RMG) sector. Within this broader context, the role of the individual tailor and small-scale manufacturing units in Dhaka is crucial. These entities not only contribute to the formal export economy but also serve a vast domestic market with bespoke clothing solutions. This Peer Review Report aims to evaluate the alignment of these local practices with international quality standards. The focus is on understanding how traditional tailoring techniques coexist with modern industrial demands in the bustling environment of Bangladesh Dhaka.</w:t>
      </w:r>
    </w:p>
    <w:bookmarkEnd w:id="22"/>
    <w:bookmarkStart w:id="23" w:name="methodology"/>
    <w:p>
      <w:pPr>
        <w:pStyle w:val="Heading2"/>
      </w:pPr>
      <w:r>
        <w:t xml:space="preserve">3. Methodology</w:t>
      </w:r>
    </w:p>
    <w:p>
      <w:pPr>
        <w:pStyle w:val="FirstParagraph"/>
      </w:pPr>
      <w:r>
        <w:t xml:space="preserve">The review process involved a multi-faceted approach to ensure a holistic assessment. Data was collected through direct site visits to various tailor shops and garment factories across different districts of Dhaka, including Narayanganj and Savar. Interviews were conducted with master tailors, factory managers, and quality control inspectors. Additionally, a sample of finished garments was subjected to rigorous testing for fabric integrity, stitching quality, and dimensional accuracy. This methodology ensures that the insights provided in this Peer Review Report are grounded in empirical evidence and practical observation.</w:t>
      </w:r>
    </w:p>
    <w:bookmarkEnd w:id="23"/>
    <w:bookmarkStart w:id="24" w:name="technical-proficiency-and-craftsmanship"/>
    <w:p>
      <w:pPr>
        <w:pStyle w:val="Heading2"/>
      </w:pPr>
      <w:r>
        <w:t xml:space="preserve">4. Technical Proficiency and Craftsmanship</w:t>
      </w:r>
    </w:p>
    <w:p>
      <w:pPr>
        <w:pStyle w:val="FirstParagraph"/>
      </w:pPr>
      <w:r>
        <w:t xml:space="preserve">One of the most notable strengths identified in this review is the exceptional skill level of tailors in Bangladesh Dhaka. The artisans demonstrate a deep understanding of fabric behavior, pattern making, and intricate stitching techniques. Traditional methods, passed down through generations, are still prevalent and contribute to the high quality of bespoke garments. However, there is a noticeable variation in skill levels between established master tailors and newer entrants to the field. Standardized training programs could help bridge this gap and ensure consistent quality across the board.</w:t>
      </w:r>
    </w:p>
    <w:bookmarkEnd w:id="24"/>
    <w:bookmarkStart w:id="25" w:name="operational-efficiency-and-workflow"/>
    <w:p>
      <w:pPr>
        <w:pStyle w:val="Heading2"/>
      </w:pPr>
      <w:r>
        <w:t xml:space="preserve">5. Operational Efficiency and Workflow</w:t>
      </w:r>
    </w:p>
    <w:p>
      <w:pPr>
        <w:pStyle w:val="FirstParagraph"/>
      </w:pPr>
      <w:r>
        <w:t xml:space="preserve">The operational workflows in Dhaka's tailor shops and garment units vary significantly. Larger facilities have adopted lean manufacturing principles, resulting in streamlined processes and reduced waste. In contrast, smaller tailor shops often rely on manual processes, which can lead to inefficiencies and longer turnaround times. The integration of digital tools for pattern design and inventory management is still in its nascent stages. Encouraging the adoption of such technologies could enhance productivity and competitiveness in the global market.</w:t>
      </w:r>
    </w:p>
    <w:bookmarkEnd w:id="25"/>
    <w:bookmarkStart w:id="26" w:name="quality-control-and-compliance"/>
    <w:p>
      <w:pPr>
        <w:pStyle w:val="Heading2"/>
      </w:pPr>
      <w:r>
        <w:t xml:space="preserve">6. Quality Control and Compliance</w:t>
      </w:r>
    </w:p>
    <w:p>
      <w:pPr>
        <w:pStyle w:val="FirstParagraph"/>
      </w:pPr>
      <w:r>
        <w:t xml:space="preserve">Quality control measures are a critical aspect of this Peer Review Report. While many larger garment manufacturers in Bangladesh Dhaka adhere to strict international standards, smaller tailor shops often lack formal quality assurance protocols. This can result in inconsistencies in product quality. Implementing standardized quality checks and providing training on compliance with international regulations would be beneficial. Additionally, regular audits and feedback mechanisms can help maintain high standards and build trust with clients.</w:t>
      </w:r>
    </w:p>
    <w:bookmarkEnd w:id="26"/>
    <w:bookmarkStart w:id="27" w:name="challenges-and-recommendations"/>
    <w:p>
      <w:pPr>
        <w:pStyle w:val="Heading2"/>
      </w:pPr>
      <w:r>
        <w:t xml:space="preserve">7. Challenges and Recommendations</w:t>
      </w:r>
    </w:p>
    <w:p>
      <w:pPr>
        <w:pStyle w:val="FirstParagraph"/>
      </w:pPr>
      <w:r>
        <w:t xml:space="preserve">Several challenges were identified during the review process. These include limited access to advanced machinery, inconsistent power supply, and a shortage of skilled labor in certain areas. To address these issues, the following recommendations are proposed:</w:t>
      </w:r>
    </w:p>
    <w:p>
      <w:pPr>
        <w:numPr>
          <w:ilvl w:val="0"/>
          <w:numId w:val="1001"/>
        </w:numPr>
        <w:pStyle w:val="Compact"/>
      </w:pPr>
      <w:r>
        <w:t xml:space="preserve">Invest in modern equipment and technology to improve efficiency and quality.</w:t>
      </w:r>
    </w:p>
    <w:p>
      <w:pPr>
        <w:numPr>
          <w:ilvl w:val="0"/>
          <w:numId w:val="1001"/>
        </w:numPr>
        <w:pStyle w:val="Compact"/>
      </w:pPr>
      <w:r>
        <w:t xml:space="preserve">Develop comprehensive training programs for tailors and factory workers.</w:t>
      </w:r>
    </w:p>
    <w:p>
      <w:pPr>
        <w:numPr>
          <w:ilvl w:val="0"/>
          <w:numId w:val="1001"/>
        </w:numPr>
        <w:pStyle w:val="Compact"/>
      </w:pPr>
      <w:r>
        <w:t xml:space="preserve">Establish industry-wide standards for quality control and compliance.</w:t>
      </w:r>
    </w:p>
    <w:p>
      <w:pPr>
        <w:numPr>
          <w:ilvl w:val="0"/>
          <w:numId w:val="1001"/>
        </w:numPr>
        <w:pStyle w:val="Compact"/>
      </w:pPr>
      <w:r>
        <w:t xml:space="preserve">Foster collaboration between local tailors and international brands to facilitate knowledge transfer.</w:t>
      </w:r>
    </w:p>
    <w:bookmarkEnd w:id="27"/>
    <w:bookmarkStart w:id="28" w:name="conclusion"/>
    <w:p>
      <w:pPr>
        <w:pStyle w:val="Heading2"/>
      </w:pPr>
      <w:r>
        <w:t xml:space="preserve">8. Conclusion</w:t>
      </w:r>
    </w:p>
    <w:p>
      <w:pPr>
        <w:pStyle w:val="FirstParagraph"/>
      </w:pPr>
      <w:r>
        <w:t xml:space="preserve">In conclusion, this Peer Review Report underscores the significant potential of tailor services and garment manufacturing in Bangladesh Dhaka. The city's rich heritage of craftsmanship, combined with its strategic position in the global textile industry, presents numerous opportunities for growth and development. By addressing the identified challenges and implementing the recommended improvements, the sector can achieve higher levels of quality, efficiency, and sustainability. This will not only benefit local tailors and manufacturers but also enhance the reputation of Bangladesh Dhaka as a premier destination for high-quality garments.</w:t>
      </w:r>
    </w:p>
    <w:bookmarkEnd w:id="28"/>
    <w:p>
      <w:pPr>
        <w:pStyle w:val="BodyText"/>
      </w:pPr>
      <w:r>
        <w:rPr>
          <w:bCs/>
          <w:b/>
        </w:rPr>
        <w:t xml:space="preserve">Reviewed By:</w:t>
      </w:r>
    </w:p>
    <w:p>
      <w:pPr>
        <w:pStyle w:val="BodyText"/>
      </w:pPr>
      <w:r>
        <w:t xml:space="preserve">John Doe</w:t>
      </w:r>
    </w:p>
    <w:p>
      <w:pPr>
        <w:pStyle w:val="BodyText"/>
      </w:pPr>
      <w:r>
        <w:t xml:space="preserve">Senior Quality Assurance Analyst</w:t>
      </w:r>
    </w:p>
    <w:p>
      <w:pPr>
        <w:pStyle w:val="BodyText"/>
      </w:pPr>
      <w:r>
        <w:t xml:space="preserve">Global Textile Standards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Bangladesh Dhaka</dc:title>
  <dc:creator/>
  <dc:language>en</dc:language>
  <cp:keywords/>
  <dcterms:created xsi:type="dcterms:W3CDTF">2026-10-10T07:04:06Z</dcterms:created>
  <dcterms:modified xsi:type="dcterms:W3CDTF">2026-10-10T07:04:06Z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