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Garment Construction Standards</w:t>
      </w:r>
    </w:p>
    <w:p>
      <w:pPr>
        <w:pStyle w:val="BodyText"/>
      </w:pPr>
      <w:r>
        <w:rPr>
          <w:bCs/>
          <w:b/>
        </w:rPr>
        <w:t xml:space="preserve">Location:</w:t>
      </w:r>
      <w:r>
        <w:t xml:space="preserve"> </w:t>
      </w:r>
      <w:r>
        <w:t xml:space="preserve">China Beijing</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Quality Assurance Committee</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current state of bespoke and made-to-measure tailor services within the metropolitan area of China Beijing. The review focuses on technical proficiency, fabric selection, construction methods, and the integration of traditional craftsmanship with modern demands. Beijing, as a cultural and political hub, presents a unique environment for tailoring, blending historical sartorial traditions with the fast-paced requirements of international business professionals. This report aims to establish a baseline for quality and identify areas for improvement within the local tailoring ecosystem.</w:t>
      </w:r>
    </w:p>
    <w:bookmarkEnd w:id="21"/>
    <w:bookmarkStart w:id="22" w:name="introduction-and-scope"/>
    <w:p>
      <w:pPr>
        <w:pStyle w:val="Heading2"/>
      </w:pPr>
      <w:r>
        <w:t xml:space="preserve">2. Introduction and Scope</w:t>
      </w:r>
    </w:p>
    <w:p>
      <w:pPr>
        <w:pStyle w:val="FirstParagraph"/>
      </w:pPr>
      <w:r>
        <w:t xml:space="preserve">The objective of this review is to assess the operational standards of tailor shops in China Beijing. The scope includes an evaluation of measurement accuracy, pattern drafting techniques, stitching quality, and customer service protocols. Given the diverse clientele in Beijing, ranging from local government officials to expatriate executives, the tailor must demonstrate versatility in style and precision in execution. This document serves as a formal record of findings based on site visits, garment inspections, and interviews with industry practitioners.</w:t>
      </w:r>
    </w:p>
    <w:bookmarkEnd w:id="22"/>
    <w:bookmarkStart w:id="25" w:name="technical-assessment-of-tailor-services"/>
    <w:p>
      <w:pPr>
        <w:pStyle w:val="Heading2"/>
      </w:pPr>
      <w:r>
        <w:t xml:space="preserve">3. Technical Assessment of Tailor Services</w:t>
      </w:r>
    </w:p>
    <w:bookmarkStart w:id="23" w:name="measurement-and-fitting-protocols"/>
    <w:p>
      <w:pPr>
        <w:pStyle w:val="Heading3"/>
      </w:pPr>
      <w:r>
        <w:t xml:space="preserve">3.1 Measurement and Fitting Protocols</w:t>
      </w:r>
    </w:p>
    <w:p>
      <w:pPr>
        <w:pStyle w:val="FirstParagraph"/>
      </w:pPr>
      <w:r>
        <w:t xml:space="preserve">A critical component of any tailor's success is the accuracy of the initial measurement. In China Beijing, the review found that top-tier establishments employ a rigorous measurement process, often taking over thirty distinct points on the client's body. However, a common issue identified in mid-range services is the reliance on standard sizing charts rather than bespoke measurements. For a true bespoke experience, the tailor must account for posture, shoulder slope, and movement dynamics. The fitting process should involve at least two to three stages to ensure the garment conforms perfectly to the individual's physique.</w:t>
      </w:r>
    </w:p>
    <w:bookmarkEnd w:id="23"/>
    <w:bookmarkStart w:id="24" w:name="construction-and-stitching-quality"/>
    <w:p>
      <w:pPr>
        <w:pStyle w:val="Heading3"/>
      </w:pPr>
      <w:r>
        <w:t xml:space="preserve">3.2 Construction and Stitching Quality</w:t>
      </w:r>
    </w:p>
    <w:p>
      <w:pPr>
        <w:pStyle w:val="FirstParagraph"/>
      </w:pPr>
      <w:r>
        <w:t xml:space="preserve">The construction methods observed vary significantly. High-quality tailors in Beijing utilize full-canvas construction, which allows the jacket to mold to the wearer's body over time. This technique is labor-intensive but essential for durability and drape. Conversely, many lower-cost options rely on fused interlinings, which can bubble or peel after repeated dry cleaning. The stitching density, measured in stitches per inch, is another key indicator. A superior tailor ensures that hand-stitched elements, such as buttonholes and lapel roll, are executed with precision, reflecting the high standards expected in a global city like Beijing.</w:t>
      </w:r>
    </w:p>
    <w:bookmarkEnd w:id="24"/>
    <w:bookmarkEnd w:id="25"/>
    <w:bookmarkStart w:id="26" w:name="fabric-selection-and-sourcing"/>
    <w:p>
      <w:pPr>
        <w:pStyle w:val="Heading2"/>
      </w:pPr>
      <w:r>
        <w:t xml:space="preserve">4. Fabric Selection and Sourcing</w:t>
      </w:r>
    </w:p>
    <w:p>
      <w:pPr>
        <w:pStyle w:val="FirstParagraph"/>
      </w:pPr>
      <w:r>
        <w:t xml:space="preserve">The availability of fabrics in China Beijing is extensive, with access to both domestic mills and international suppliers from Italy and the UK. The review highlights that reputable tailors provide clients with a wide range of options, including Super 100s to Super 150s wool, linen, and silk blends. Transparency regarding fabric origin is crucial. Clients should be informed about the weight, weave, and durability of the material. The tailor's ability to advise on appropriate fabrics for Beijing's distinct climate—characterized by hot, humid summers and cold, dry winters—is a vital aspect of their service.</w:t>
      </w:r>
    </w:p>
    <w:bookmarkEnd w:id="26"/>
    <w:bookmarkStart w:id="27" w:name="cultural-and-market-context"/>
    <w:p>
      <w:pPr>
        <w:pStyle w:val="Heading2"/>
      </w:pPr>
      <w:r>
        <w:t xml:space="preserve">5. Cultural and Market Context</w:t>
      </w:r>
    </w:p>
    <w:p>
      <w:pPr>
        <w:pStyle w:val="FirstParagraph"/>
      </w:pPr>
      <w:r>
        <w:t xml:space="preserve">Operating as a tailor in China Beijing requires an understanding of local cultural nuances. There is a strong appreciation for modesty and professionalism in attire, particularly in business and government sectors. Additionally, there is a growing interest in integrating traditional Chinese elements, such as the mandarin collar or specific embroidery patterns, into Western-style suits. A successful tailor must be adept at navigating these preferences, offering designs that respect tradition while meeting contemporary fashion standards. The review notes that tailors who can bridge this cultural gap often enjoy higher client loyalty and satisfaction.</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proposed for tailor services in China Beijing:</w:t>
      </w:r>
    </w:p>
    <w:p>
      <w:pPr>
        <w:numPr>
          <w:ilvl w:val="0"/>
          <w:numId w:val="1001"/>
        </w:numPr>
        <w:pStyle w:val="Compact"/>
      </w:pPr>
      <w:r>
        <w:rPr>
          <w:bCs/>
          <w:b/>
        </w:rPr>
        <w:t xml:space="preserve">Standardize Training:</w:t>
      </w:r>
      <w:r>
        <w:t xml:space="preserve"> </w:t>
      </w:r>
      <w:r>
        <w:t xml:space="preserve">Implement formal training programs for apprentices to ensure consistency in measurement and construction techniques.</w:t>
      </w:r>
    </w:p>
    <w:p>
      <w:pPr>
        <w:numPr>
          <w:ilvl w:val="0"/>
          <w:numId w:val="1001"/>
        </w:numPr>
        <w:pStyle w:val="Compact"/>
      </w:pPr>
      <w:r>
        <w:rPr>
          <w:bCs/>
          <w:b/>
        </w:rPr>
        <w:t xml:space="preserve">Enhance Transparency:</w:t>
      </w:r>
      <w:r>
        <w:t xml:space="preserve"> </w:t>
      </w:r>
      <w:r>
        <w:t xml:space="preserve">Provide clear documentation regarding fabric sources and construction methods to build trust with international clients.</w:t>
      </w:r>
    </w:p>
    <w:p>
      <w:pPr>
        <w:numPr>
          <w:ilvl w:val="0"/>
          <w:numId w:val="1001"/>
        </w:numPr>
        <w:pStyle w:val="Compact"/>
      </w:pPr>
      <w:r>
        <w:rPr>
          <w:bCs/>
          <w:b/>
        </w:rPr>
        <w:t xml:space="preserve">Improve Fitting Facilities:</w:t>
      </w:r>
      <w:r>
        <w:t xml:space="preserve"> </w:t>
      </w:r>
      <w:r>
        <w:t xml:space="preserve">Invest in well-lit, private fitting rooms to enhance the client experience and allow for accurate assessment of garment fit.</w:t>
      </w:r>
    </w:p>
    <w:p>
      <w:pPr>
        <w:numPr>
          <w:ilvl w:val="0"/>
          <w:numId w:val="1001"/>
        </w:numPr>
        <w:pStyle w:val="Compact"/>
      </w:pPr>
      <w:r>
        <w:rPr>
          <w:bCs/>
          <w:b/>
        </w:rPr>
        <w:t xml:space="preserve">Adopt Technology:</w:t>
      </w:r>
      <w:r>
        <w:t xml:space="preserve"> </w:t>
      </w:r>
      <w:r>
        <w:t xml:space="preserve">Utilize digital tools for pattern storage and client records to improve efficiency and accuracy in repeat orders.</w:t>
      </w:r>
    </w:p>
    <w:bookmarkEnd w:id="28"/>
    <w:bookmarkStart w:id="29" w:name="conclusion"/>
    <w:p>
      <w:pPr>
        <w:pStyle w:val="Heading2"/>
      </w:pPr>
      <w:r>
        <w:t xml:space="preserve">7. Conclusion</w:t>
      </w:r>
    </w:p>
    <w:p>
      <w:pPr>
        <w:pStyle w:val="FirstParagraph"/>
      </w:pPr>
      <w:r>
        <w:t xml:space="preserve">The tailoring industry in China Beijing demonstrates a high level of potential, supported by skilled artisans and a robust supply chain. However, there is a need for greater standardization and a commitment to quality control across all tiers of service. By adhering to the recommendations outlined in this Peer Review Report, tailors can elevate their standards, meet the expectations of a discerning clientele, and reinforce Beijing's reputation as a center for excellence in bespoke garment creation. Continuous improvement and attention to detail will be key to sustaining success in this competitive market.</w:t>
      </w:r>
    </w:p>
    <w:bookmarkEnd w:id="29"/>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Technical Consultant</w:t>
      </w:r>
    </w:p>
    <w:p>
      <w:pPr>
        <w:pStyle w:val="BodyText"/>
      </w:pPr>
      <w:r>
        <w:rPr>
          <w:bCs/>
          <w:b/>
        </w:rPr>
        <w:t xml:space="preserve">Organization:</w:t>
      </w:r>
      <w:r>
        <w:t xml:space="preserve"> </w:t>
      </w:r>
      <w:r>
        <w:t xml:space="preserve">[Organization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China Beijing</dc:title>
  <dc:creator/>
  <dc:language>en</dc:language>
  <cp:keywords/>
  <dcterms:created xsi:type="dcterms:W3CDTF">2026-10-10T09:17:12Z</dcterms:created>
  <dcterms:modified xsi:type="dcterms:W3CDTF">2026-10-10T09:17:12Z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