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Textile Analyst</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bespoke tailoring ecosystem currently operating within Malaysia Kuala Lumpur. The objective of this review is to evaluate the craftsmanship, material selection, construction techniques, and overall service delivery of local Tailor establishments against international standards. As a global hub for commerce and culture, Malaysia Kuala Lumpur presents a unique environment where traditional tailoring methods intersect with modern fashion demands. This report analyzes the performance of the Tailor sector in this specific region, highlighting strengths in customization and identifying areas requiring technical improvement to maintain global competitiveness.</w:t>
      </w:r>
    </w:p>
    <w:bookmarkEnd w:id="21"/>
    <w:bookmarkStart w:id="22" w:name="introduction-and-scope"/>
    <w:p>
      <w:pPr>
        <w:pStyle w:val="Heading2"/>
      </w:pPr>
      <w:r>
        <w:t xml:space="preserve">2. Introduction and Scope</w:t>
      </w:r>
    </w:p>
    <w:p>
      <w:pPr>
        <w:pStyle w:val="FirstParagraph"/>
      </w:pPr>
      <w:r>
        <w:t xml:space="preserve">The reputation of the Tailor industry in Malaysia Kuala Lumpur has grown significantly over the past decade. Clients from across Southeast Asia and beyond travel to this metropolitan center seeking high-quality bespoke suits, traditional attire, and formal wear. This Peer Review Report focuses specifically on the technical execution of garments produced by these artisans. The scope includes an examination of pattern drafting accuracy, fabric sourcing, stitching integrity, and the fitting process. By isolating the variable of location to Malaysia Kuala Lumpur, we can assess how local climate conditions and cultural preferences influence the work of the Tailor.</w:t>
      </w:r>
    </w:p>
    <w:bookmarkEnd w:id="22"/>
    <w:bookmarkStart w:id="25" w:name="technical-assessment-of-craftsmanship"/>
    <w:p>
      <w:pPr>
        <w:pStyle w:val="Heading2"/>
      </w:pPr>
      <w:r>
        <w:t xml:space="preserve">3. Technical Assessment of Craftsmanship</w:t>
      </w:r>
    </w:p>
    <w:bookmarkStart w:id="23" w:name="pattern-drafting-and-fit"/>
    <w:p>
      <w:pPr>
        <w:pStyle w:val="Heading3"/>
      </w:pPr>
      <w:r>
        <w:t xml:space="preserve">3.1 Pattern Drafting and Fit</w:t>
      </w:r>
    </w:p>
    <w:p>
      <w:pPr>
        <w:pStyle w:val="FirstParagraph"/>
      </w:pPr>
      <w:r>
        <w:t xml:space="preserve">A critical component of any Peer Review Report regarding tailoring is the analysis of fit. In Malaysia Kuala Lumpur, the Tailor must account for a diverse range of body types and a tropical climate. Our review indicates that the majority of high-end Tailor shops in this region excel at pattern drafting that accommodates the local physique. However, there is a noted variance in the precision of shoulder construction. While the chest and waist measurements are typically accurate, the shoulder slope often requires adjustment during the final fitting. A superior Tailor in Malaysia Kuala Lumpur should prioritize structural integrity in the shoulder area to ensure the garment hangs correctly without excessive alteration.</w:t>
      </w:r>
    </w:p>
    <w:bookmarkEnd w:id="23"/>
    <w:bookmarkStart w:id="24" w:name="construction-techniques"/>
    <w:p>
      <w:pPr>
        <w:pStyle w:val="Heading3"/>
      </w:pPr>
      <w:r>
        <w:t xml:space="preserve">3.2 Construction Techniques</w:t>
      </w:r>
    </w:p>
    <w:p>
      <w:pPr>
        <w:pStyle w:val="FirstParagraph"/>
      </w:pPr>
      <w:r>
        <w:t xml:space="preserve">The construction methods employed by the Tailor in Malaysia Kuala Lumpur range from fused canvassing to full-bespoke hand-stitching. This Peer Review Report finds that while machine stitching is efficient and consistent, the use of hand-stitched canvas is becoming less common in mid-tier establishments. For a garment to withstand the humidity and heat of Malaysia Kuala Lumpur, breathability is paramount. Tailors who utilize half-canvas or full-canvas construction allow for better airflow and longevity. The review recommends that aspiring Tailors in this region invest in traditional hand-stitching techniques to differentiate their products in a saturated market.</w:t>
      </w:r>
    </w:p>
    <w:bookmarkEnd w:id="24"/>
    <w:bookmarkEnd w:id="25"/>
    <w:bookmarkStart w:id="26" w:name="material-selection-and-quality-control"/>
    <w:p>
      <w:pPr>
        <w:pStyle w:val="Heading2"/>
      </w:pPr>
      <w:r>
        <w:t xml:space="preserve">4. Material Selection and Quality Control</w:t>
      </w:r>
    </w:p>
    <w:p>
      <w:pPr>
        <w:pStyle w:val="FirstParagraph"/>
      </w:pPr>
      <w:r>
        <w:t xml:space="preserve">The choice of fabric is a decisive factor in the success of a Tailor. In the context of Malaysia Kuala Lumpur, the selection of wool blends, tropical wools, and high-quality linens is essential. This Peer Review Report observes that many Tailors in the area offer an extensive range of imported fabrics from Italy and the UK. However, the technical knowledge required to advise clients on the appropriate weight and weave for the local climate is sometimes lacking. A competent Tailor must understand that heavy flannels are unsuitable for the daily wear in Malaysia Kuala Lumpur. The report emphasizes the need for rigorous quality control regarding fabric sourcing to ensure that the materials used meet the durability standards expected by international clients.</w:t>
      </w:r>
    </w:p>
    <w:bookmarkEnd w:id="26"/>
    <w:bookmarkStart w:id="27" w:name="service-delivery-and-client-consultation"/>
    <w:p>
      <w:pPr>
        <w:pStyle w:val="Heading2"/>
      </w:pPr>
      <w:r>
        <w:t xml:space="preserve">5. Service Delivery and Client Consultation</w:t>
      </w:r>
    </w:p>
    <w:p>
      <w:pPr>
        <w:pStyle w:val="FirstParagraph"/>
      </w:pPr>
      <w:r>
        <w:t xml:space="preserve">The interaction between the client and the Tailor is as important as the garment itself. In Malaysia Kuala Lumpur, the service culture is generally high, with Tailors offering personalized consultations. This Peer Review Report notes that the communication process is often thorough, yet there is room for improvement in technical education. Clients should be informed about the construction details of their garments. A professional Tailor should explain the implications of different lapel styles, button stances, and vent configurations. Enhancing this educational aspect of the service will elevate the status of the Tailor industry in Malaysia Kuala Lumpur, fostering greater trust and client loyalty.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for Tailor establishments in Malaysia Kuala Lumpur:</w:t>
      </w:r>
    </w:p>
    <w:p>
      <w:pPr>
        <w:numPr>
          <w:ilvl w:val="0"/>
          <w:numId w:val="1001"/>
        </w:numPr>
        <w:pStyle w:val="Compact"/>
      </w:pPr>
      <w:r>
        <w:rPr>
          <w:bCs/>
          <w:b/>
        </w:rPr>
        <w:t xml:space="preserve">Standardization of Training:</w:t>
      </w:r>
      <w:r>
        <w:t xml:space="preserve"> </w:t>
      </w:r>
      <w:r>
        <w:t xml:space="preserve">Implement formal training programs focused on advanced pattern drafting and hand-stitching techniques.</w:t>
      </w:r>
    </w:p>
    <w:p>
      <w:pPr>
        <w:numPr>
          <w:ilvl w:val="0"/>
          <w:numId w:val="1001"/>
        </w:numPr>
        <w:pStyle w:val="Compact"/>
      </w:pPr>
      <w:r>
        <w:rPr>
          <w:bCs/>
          <w:b/>
        </w:rPr>
        <w:t xml:space="preserve">Climate-Specific Design:</w:t>
      </w:r>
      <w:r>
        <w:t xml:space="preserve"> </w:t>
      </w:r>
      <w:r>
        <w:t xml:space="preserve">Develop signature cuts that specifically address the humidity and heat of Malaysia Kuala Lumpur, utilizing lightweight, breathable canvases.</w:t>
      </w:r>
    </w:p>
    <w:p>
      <w:pPr>
        <w:numPr>
          <w:ilvl w:val="0"/>
          <w:numId w:val="1001"/>
        </w:numPr>
        <w:pStyle w:val="Compact"/>
      </w:pPr>
      <w:r>
        <w:rPr>
          <w:bCs/>
          <w:b/>
        </w:rPr>
        <w:t xml:space="preserve">Quality Assurance Protocols:</w:t>
      </w:r>
      <w:r>
        <w:t xml:space="preserve"> </w:t>
      </w:r>
      <w:r>
        <w:t xml:space="preserve">Establish strict internal quality checks for stitching tension, buttonhole durability, and lining attachment.</w:t>
      </w:r>
    </w:p>
    <w:p>
      <w:pPr>
        <w:numPr>
          <w:ilvl w:val="0"/>
          <w:numId w:val="1001"/>
        </w:numPr>
        <w:pStyle w:val="Compact"/>
      </w:pPr>
      <w:r>
        <w:rPr>
          <w:bCs/>
          <w:b/>
        </w:rPr>
        <w:t xml:space="preserve">Client Education:</w:t>
      </w:r>
      <w:r>
        <w:t xml:space="preserve"> </w:t>
      </w:r>
      <w:r>
        <w:t xml:space="preserve">Enhance the consultation process to ensure clients understand the technical value of bespoke tailoring.</w:t>
      </w:r>
    </w:p>
    <w:bookmarkEnd w:id="28"/>
    <w:bookmarkStart w:id="29" w:name="conclusion"/>
    <w:p>
      <w:pPr>
        <w:pStyle w:val="Heading2"/>
      </w:pPr>
      <w:r>
        <w:t xml:space="preserve">7. Conclusion</w:t>
      </w:r>
    </w:p>
    <w:p>
      <w:pPr>
        <w:pStyle w:val="FirstParagraph"/>
      </w:pPr>
      <w:r>
        <w:t xml:space="preserve">In conclusion, this Peer Review Report affirms that the Tailor industry in Malaysia Kuala Lumpur possesses a strong foundation of skill and artistry. The potential for growth is significant, provided that practitioners adhere to rigorous technical standards and embrace continuous improvement. By focusing on superior construction, appropriate material selection, and exceptional service, the Tailor in Malaysia Kuala Lumpur can solidify its reputation as a premier destination for bespoke clothing. The insights provided in this document serve as a roadmap for achieving excellence in this competitive and dynamic market.</w:t>
      </w:r>
    </w:p>
    <w:bookmarkEnd w:id="29"/>
    <w:p>
      <w:pPr>
        <w:pStyle w:val="BodyText"/>
      </w:pPr>
      <w:r>
        <w:rPr>
          <w:bCs/>
          <w:b/>
        </w:rPr>
        <w:t xml:space="preserve">Prepared by:</w:t>
      </w:r>
    </w:p>
    <w:p>
      <w:pPr>
        <w:pStyle w:val="BodyText"/>
      </w:pPr>
      <w:r>
        <w:t xml:space="preserve">Technical Review Board</w:t>
      </w:r>
    </w:p>
    <w:p>
      <w:pPr>
        <w:pStyle w:val="BodyText"/>
      </w:pPr>
      <w:r>
        <w:t xml:space="preserve">Garment Construction &amp; Textile Analysis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Malaysia Kuala Lumpur</dc:title>
  <dc:creator/>
  <dc:language>en</dc:language>
  <cp:keywords/>
  <dcterms:created xsi:type="dcterms:W3CDTF">2026-10-10T08:09:25Z</dcterms:created>
  <dcterms:modified xsi:type="dcterms:W3CDTF">2026-10-10T08:09:25Z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