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307e1c4879f751dbd6667c67193386c53bbb127"/>
    <w:p>
      <w:pPr>
        <w:pStyle w:val="Heading1"/>
      </w:pPr>
      <w:r>
        <w:t xml:space="preserve">Peer Review Report: Tailor Services Assessment</w:t>
      </w:r>
    </w:p>
    <w:p>
      <w:pPr>
        <w:pStyle w:val="FirstParagraph"/>
      </w:pPr>
      <w:r>
        <w:rPr>
          <w:bCs/>
          <w:b/>
        </w:rPr>
        <w:t xml:space="preserve">Subject:</w:t>
      </w:r>
      <w:r>
        <w:t xml:space="preserve"> </w:t>
      </w:r>
      <w:r>
        <w:t xml:space="preserve">Evaluation of Tailoring Standards and Practices</w:t>
      </w:r>
      <w:r>
        <w:br/>
      </w:r>
      <w:r>
        <w:rPr>
          <w:bCs/>
          <w:b/>
        </w:rPr>
        <w:t xml:space="preserve">Location:</w:t>
      </w:r>
      <w:r>
        <w:t xml:space="preserve"> </w:t>
      </w:r>
      <w:r>
        <w:t xml:space="preserve">Saudi Arabia Riyadh</w:t>
      </w:r>
      <w:r>
        <w:br/>
      </w:r>
      <w:r>
        <w:rPr>
          <w:bCs/>
          <w:b/>
        </w:rPr>
        <w:t xml:space="preserve">Date:</w:t>
      </w:r>
      <w:r>
        <w:t xml:space="preserve"> </w:t>
      </w:r>
      <w:r>
        <w:t xml:space="preserve">October 26, 2023</w:t>
      </w:r>
    </w:p>
    <w:p>
      <w:pPr>
        <w:pStyle w:val="BodyText"/>
      </w:pPr>
      <w:r>
        <w:rPr>
          <w:bCs/>
          <w:b/>
        </w:rPr>
        <w:t xml:space="preserve">Report Type:</w:t>
      </w:r>
      <w:r>
        <w:t xml:space="preserve"> </w:t>
      </w:r>
      <w:r>
        <w:t xml:space="preserve">Technical &amp; Quality Assurance</w:t>
      </w:r>
      <w:r>
        <w:br/>
      </w:r>
      <w:r>
        <w:rPr>
          <w:bCs/>
          <w:b/>
        </w:rPr>
        <w:t xml:space="preserve">Reviewer:</w:t>
      </w:r>
      <w:r>
        <w:t xml:space="preserve"> </w:t>
      </w:r>
      <w:r>
        <w:t xml:space="preserve">Senior Garment Construction Analyst</w:t>
      </w:r>
    </w:p>
    <w:bookmarkStart w:id="20" w:name="executive-summary"/>
    <w:p>
      <w:pPr>
        <w:pStyle w:val="Heading2"/>
      </w:pPr>
      <w:r>
        <w:t xml:space="preserve">1. Executive Summary</w:t>
      </w:r>
    </w:p>
    <w:p>
      <w:pPr>
        <w:pStyle w:val="FirstParagraph"/>
      </w:pPr>
      <w:r>
        <w:t xml:space="preserve">This Peer Review Report provides a comprehensive technical evaluation of the current state of the</w:t>
      </w:r>
      <w:r>
        <w:t xml:space="preserve"> </w:t>
      </w:r>
      <w:r>
        <w:rPr>
          <w:bCs/>
          <w:b/>
        </w:rPr>
        <w:t xml:space="preserve">Tailor</w:t>
      </w:r>
      <w:r>
        <w:t xml:space="preserve"> </w:t>
      </w:r>
      <w:r>
        <w:t xml:space="preserve">industry within the metropolitan area of</w:t>
      </w:r>
      <w:r>
        <w:t xml:space="preserve"> </w:t>
      </w:r>
      <w:r>
        <w:rPr>
          <w:bCs/>
          <w:b/>
        </w:rPr>
        <w:t xml:space="preserve">Saudi Arabia Riyadh</w:t>
      </w:r>
      <w:r>
        <w:t xml:space="preserve">. The purpose of this document is to assess the alignment of local tailoring practices with international quality standards, cultural requirements, and modern fashion trends. As Riyadh continues to evolve as a global business and cultural hub, the demand for high-quality bespoke clothing has surged. This report analyzes the craftsmanship, material selection, and service delivery models of tailors operating in this specific region.</w:t>
      </w:r>
    </w:p>
    <w:bookmarkEnd w:id="20"/>
    <w:bookmarkStart w:id="21" w:name="introduction-and-context"/>
    <w:p>
      <w:pPr>
        <w:pStyle w:val="Heading2"/>
      </w:pPr>
      <w:r>
        <w:t xml:space="preserve">2. Introduction and Context</w:t>
      </w:r>
    </w:p>
    <w:p>
      <w:pPr>
        <w:pStyle w:val="FirstParagraph"/>
      </w:pPr>
      <w:r>
        <w:t xml:space="preserve">The role of the</w:t>
      </w:r>
      <w:r>
        <w:t xml:space="preserve"> </w:t>
      </w:r>
      <w:r>
        <w:rPr>
          <w:bCs/>
          <w:b/>
        </w:rPr>
        <w:t xml:space="preserve">Tailor</w:t>
      </w:r>
      <w:r>
        <w:t xml:space="preserve"> </w:t>
      </w:r>
      <w:r>
        <w:t xml:space="preserve">in</w:t>
      </w:r>
      <w:r>
        <w:t xml:space="preserve"> </w:t>
      </w:r>
      <w:r>
        <w:rPr>
          <w:bCs/>
          <w:b/>
        </w:rPr>
        <w:t xml:space="preserve">Saudi Arabia Riyadh</w:t>
      </w:r>
      <w:r>
        <w:t xml:space="preserve"> </w:t>
      </w:r>
      <w:r>
        <w:t xml:space="preserve">is distinct from many other global markets due to the unique cultural significance of attire. Traditional garments such as the Thobe and Bisht require specialized construction techniques that differ significantly from Western bespoke suits. This review focuses on how local artisans balance these traditional requirements with contemporary tailoring standards. The assessment covers various districts in Riyadh, including Olaya, Al Malqa, and Al Nakheel, which are known for their concentration of garment workshops.</w:t>
      </w:r>
    </w:p>
    <w:bookmarkEnd w:id="21"/>
    <w:bookmarkStart w:id="24" w:name="technical-assessment-of-craftsmanship"/>
    <w:p>
      <w:pPr>
        <w:pStyle w:val="Heading2"/>
      </w:pPr>
      <w:r>
        <w:t xml:space="preserve">3. Technical Assessment of Craftsmanship</w:t>
      </w:r>
    </w:p>
    <w:bookmarkStart w:id="22" w:name="construction-techniques"/>
    <w:p>
      <w:pPr>
        <w:pStyle w:val="Heading3"/>
      </w:pPr>
      <w:r>
        <w:t xml:space="preserve">3.1 Construction Techniques</w:t>
      </w:r>
    </w:p>
    <w:p>
      <w:pPr>
        <w:pStyle w:val="FirstParagraph"/>
      </w:pPr>
      <w:r>
        <w:t xml:space="preserve">A critical component of this Peer Review Report is the analysis of construction integrity. In</w:t>
      </w:r>
      <w:r>
        <w:t xml:space="preserve"> </w:t>
      </w:r>
      <w:r>
        <w:rPr>
          <w:bCs/>
          <w:b/>
        </w:rPr>
        <w:t xml:space="preserve">Saudi Arabia Riyadh</w:t>
      </w:r>
      <w:r>
        <w:t xml:space="preserve">, the standard for a high-end</w:t>
      </w:r>
      <w:r>
        <w:t xml:space="preserve"> </w:t>
      </w:r>
      <w:r>
        <w:rPr>
          <w:bCs/>
          <w:b/>
        </w:rPr>
        <w:t xml:space="preserve">Tailor</w:t>
      </w:r>
      <w:r>
        <w:t xml:space="preserve"> </w:t>
      </w:r>
      <w:r>
        <w:t xml:space="preserve">involves a hybrid approach. For traditional Thobes, the emphasis is on precise straight-line stitching, seamless collar integration, and the use of high-quality cotton or linen blends that withstand the local climate. The review found that top-tier tailors in Riyadh utilize hand-stitched hems and reinforced buttonholes, which are essential for the longevity of the garment.</w:t>
      </w:r>
    </w:p>
    <w:p>
      <w:pPr>
        <w:pStyle w:val="BodyText"/>
      </w:pPr>
      <w:r>
        <w:t xml:space="preserve">Conversely, for Western-style suits, the assessment indicates a growing proficiency in half-canvas and full-canvas constructions. However, there is a variance in quality across different workshops. While established tailors demonstrate excellent understanding of shoulder padding and lapel roll, some smaller operations rely heavily on fused interlinings, which can compromise the drape and durability of the suit over time.</w:t>
      </w:r>
    </w:p>
    <w:bookmarkEnd w:id="22"/>
    <w:bookmarkStart w:id="23" w:name="fit-and-pattern-making"/>
    <w:p>
      <w:pPr>
        <w:pStyle w:val="Heading3"/>
      </w:pPr>
      <w:r>
        <w:t xml:space="preserve">3.2 Fit and Pattern Making</w:t>
      </w:r>
    </w:p>
    <w:p>
      <w:pPr>
        <w:pStyle w:val="FirstParagraph"/>
      </w:pPr>
      <w:r>
        <w:t xml:space="preserve">The fit of a garment is the primary metric for evaluating a</w:t>
      </w:r>
      <w:r>
        <w:t xml:space="preserve"> </w:t>
      </w:r>
      <w:r>
        <w:rPr>
          <w:bCs/>
          <w:b/>
        </w:rPr>
        <w:t xml:space="preserve">Tailor</w:t>
      </w:r>
      <w:r>
        <w:t xml:space="preserve">. In the context of</w:t>
      </w:r>
      <w:r>
        <w:t xml:space="preserve"> </w:t>
      </w:r>
      <w:r>
        <w:rPr>
          <w:bCs/>
          <w:b/>
        </w:rPr>
        <w:t xml:space="preserve">Saudi Arabia Riyadh</w:t>
      </w:r>
      <w:r>
        <w:t xml:space="preserve">, fit must accommodate both modesty requirements and comfort in a hot climate. The review highlights that successful tailors in this region excel at creating patterns that allow for airflow while maintaining a structured silhouette. The ability to adjust patterns for the specific body types prevalent in the region is a key differentiator. Peer reviewers noted that the best tailors conduct multiple fittings, ensuring that the garment moves naturally with the wearer.</w:t>
      </w:r>
    </w:p>
    <w:bookmarkEnd w:id="23"/>
    <w:bookmarkEnd w:id="24"/>
    <w:bookmarkStart w:id="25" w:name="material-sourcing-and-quality"/>
    <w:p>
      <w:pPr>
        <w:pStyle w:val="Heading2"/>
      </w:pPr>
      <w:r>
        <w:t xml:space="preserve">4. Material Sourcing and Quality</w:t>
      </w:r>
    </w:p>
    <w:p>
      <w:pPr>
        <w:pStyle w:val="FirstParagraph"/>
      </w:pPr>
      <w:r>
        <w:t xml:space="preserve">The quality of the final product is intrinsically linked to the materials used. This Peer Review Report examines the fabric sourcing strategies of tailors in Riyadh. It was observed that premium tailors source fabrics from renowned mills in Italy, England, and Japan. The availability of high-thread-count cottons for Thobes and Super 110s to Super 150s wools for suits is robust in Riyadh's textile markets.</w:t>
      </w:r>
    </w:p>
    <w:p>
      <w:pPr>
        <w:pStyle w:val="BodyText"/>
      </w:pPr>
      <w:r>
        <w:t xml:space="preserve">However, a concern raised during the review is the transparency of material sourcing. Some tailors may claim to use imported fabrics when utilizing lower-quality alternatives. It is recommended that clients verify fabric labels and that tailors maintain clear documentation of their supply chain to build trust and ensure quality consistency.</w:t>
      </w:r>
    </w:p>
    <w:bookmarkEnd w:id="25"/>
    <w:bookmarkStart w:id="26" w:name="cultural-relevance-and-adaptation"/>
    <w:p>
      <w:pPr>
        <w:pStyle w:val="Heading2"/>
      </w:pPr>
      <w:r>
        <w:t xml:space="preserve">5. Cultural Relevance and Adaptation</w:t>
      </w:r>
    </w:p>
    <w:p>
      <w:pPr>
        <w:pStyle w:val="FirstParagraph"/>
      </w:pPr>
      <w:r>
        <w:t xml:space="preserve">A</w:t>
      </w:r>
      <w:r>
        <w:t xml:space="preserve"> </w:t>
      </w:r>
      <w:r>
        <w:rPr>
          <w:bCs/>
          <w:b/>
        </w:rPr>
        <w:t xml:space="preserve">Tailor</w:t>
      </w:r>
      <w:r>
        <w:t xml:space="preserve"> </w:t>
      </w:r>
      <w:r>
        <w:t xml:space="preserve">operating in</w:t>
      </w:r>
      <w:r>
        <w:t xml:space="preserve"> </w:t>
      </w:r>
      <w:r>
        <w:rPr>
          <w:bCs/>
          <w:b/>
        </w:rPr>
        <w:t xml:space="preserve">Saudi Arabia Riyadh</w:t>
      </w:r>
      <w:r>
        <w:t xml:space="preserve"> </w:t>
      </w:r>
      <w:r>
        <w:t xml:space="preserve">must possess a deep understanding of local customs. This Peer Review Report emphasizes the importance of cultural competence in tailoring. For instance, the embroidery on a Bisht must adhere to specific aesthetic standards that denote respect and status. Similarly, the length and cut of a Thobe can vary based on personal preference and regional norms within Saudi Arabia. Tailors who fail to respect these nuances risk producing garments that are technically sound but culturally inappropriate.</w:t>
      </w:r>
    </w:p>
    <w:bookmarkEnd w:id="26"/>
    <w:bookmarkStart w:id="27" w:name="service-delivery-and-customer-experience"/>
    <w:p>
      <w:pPr>
        <w:pStyle w:val="Heading2"/>
      </w:pPr>
      <w:r>
        <w:t xml:space="preserve">6. Service Delivery and Customer Experience</w:t>
      </w:r>
    </w:p>
    <w:p>
      <w:pPr>
        <w:pStyle w:val="FirstParagraph"/>
      </w:pPr>
      <w:r>
        <w:t xml:space="preserve">The service model of tailors in Riyadh has evolved significantly. This report notes a shift towards more professionalized service environments. High-performing tailors offer private consultation rooms, digital measurement tools, and clear timelines for delivery. The integration of technology, such as 3D body scanning, is beginning to appear among forward-thinking tailors in Riyadh, enhancing accuracy and efficiency.</w:t>
      </w:r>
    </w:p>
    <w:p>
      <w:pPr>
        <w:pStyle w:val="BodyText"/>
      </w:pPr>
      <w:r>
        <w:t xml:space="preserve">Communication is another vital aspect. The best tailors in the region are adept at managing client expectations regarding alterations and delivery dates. Delays are a common issue in the bespoke industry, but top-rated tailors in Riyadh have implemented systems to minimize these disruptions.</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 for tailors operating in</w:t>
      </w:r>
      <w:r>
        <w:t xml:space="preserve"> </w:t>
      </w:r>
      <w:r>
        <w:rPr>
          <w:bCs/>
          <w:b/>
        </w:rPr>
        <w:t xml:space="preserve">Saudi Arabia Riyadh</w:t>
      </w:r>
      <w:r>
        <w:t xml:space="preserve">:</w:t>
      </w:r>
    </w:p>
    <w:p>
      <w:pPr>
        <w:numPr>
          <w:ilvl w:val="0"/>
          <w:numId w:val="1001"/>
        </w:numPr>
        <w:pStyle w:val="Compact"/>
      </w:pPr>
      <w:r>
        <w:rPr>
          <w:bCs/>
          <w:b/>
        </w:rPr>
        <w:t xml:space="preserve">Standardize Quality Control:</w:t>
      </w:r>
      <w:r>
        <w:t xml:space="preserve"> </w:t>
      </w:r>
      <w:r>
        <w:t xml:space="preserve">Implement rigorous internal checks for stitching, finishing, and fabric integrity.</w:t>
      </w:r>
    </w:p>
    <w:p>
      <w:pPr>
        <w:numPr>
          <w:ilvl w:val="0"/>
          <w:numId w:val="1001"/>
        </w:numPr>
        <w:pStyle w:val="Compact"/>
      </w:pPr>
      <w:r>
        <w:rPr>
          <w:bCs/>
          <w:b/>
        </w:rPr>
        <w:t xml:space="preserve">Enhance Transparency:</w:t>
      </w:r>
      <w:r>
        <w:t xml:space="preserve"> </w:t>
      </w:r>
      <w:r>
        <w:t xml:space="preserve">Provide clients with detailed information about fabric origins and construction methods.</w:t>
      </w:r>
    </w:p>
    <w:p>
      <w:pPr>
        <w:numPr>
          <w:ilvl w:val="0"/>
          <w:numId w:val="1001"/>
        </w:numPr>
        <w:pStyle w:val="Compact"/>
      </w:pPr>
      <w:r>
        <w:rPr>
          <w:bCs/>
          <w:b/>
        </w:rPr>
        <w:t xml:space="preserve">Invest in Training:</w:t>
      </w:r>
      <w:r>
        <w:t xml:space="preserve"> </w:t>
      </w:r>
      <w:r>
        <w:t xml:space="preserve">Continuously update skills in both traditional Saudi garment construction and modern Western tailoring techniques.</w:t>
      </w:r>
    </w:p>
    <w:p>
      <w:pPr>
        <w:numPr>
          <w:ilvl w:val="0"/>
          <w:numId w:val="1001"/>
        </w:numPr>
        <w:pStyle w:val="Compact"/>
      </w:pPr>
      <w:r>
        <w:rPr>
          <w:bCs/>
          <w:b/>
        </w:rPr>
        <w:t xml:space="preserve">Adopt Technology:</w:t>
      </w:r>
      <w:r>
        <w:t xml:space="preserve"> </w:t>
      </w:r>
      <w:r>
        <w:t xml:space="preserve">Utilize digital tools for measurements and client management to improve accuracy and service speed.</w:t>
      </w:r>
    </w:p>
    <w:bookmarkEnd w:id="28"/>
    <w:bookmarkStart w:id="29" w:name="conclusion"/>
    <w:p>
      <w:pPr>
        <w:pStyle w:val="Heading2"/>
      </w:pPr>
      <w:r>
        <w:t xml:space="preserve">8. Conclusion</w:t>
      </w:r>
    </w:p>
    <w:p>
      <w:pPr>
        <w:pStyle w:val="FirstParagraph"/>
      </w:pPr>
      <w:r>
        <w:t xml:space="preserve">The tailoring industry in</w:t>
      </w:r>
      <w:r>
        <w:t xml:space="preserve"> </w:t>
      </w:r>
      <w:r>
        <w:rPr>
          <w:bCs/>
          <w:b/>
        </w:rPr>
        <w:t xml:space="preserve">Saudi Arabia Riyadh</w:t>
      </w:r>
      <w:r>
        <w:t xml:space="preserve"> </w:t>
      </w:r>
      <w:r>
        <w:t xml:space="preserve">is vibrant and diverse, offering a wide range of services from traditional craftsmanship to modern bespoke solutions. This Peer Review Report concludes that while there are outstanding tailors who meet or exceed international standards, there is room for improvement in consistency and transparency. By adhering to the recommendations outlined in this document, tailors can enhance their reputation and contribute to the growth of Riyadh as a center for excellence in garment construction.</w:t>
      </w:r>
    </w:p>
    <w:p>
      <w:pPr>
        <w:pStyle w:val="BodyText"/>
      </w:pPr>
      <w:r>
        <w:rPr>
          <w:bCs/>
          <w:b/>
        </w:rPr>
        <w:t xml:space="preserve">Prepared by:</w:t>
      </w:r>
      <w:r>
        <w:br/>
      </w:r>
      <w:r>
        <w:t xml:space="preserve">Technical Review Committee</w:t>
      </w:r>
      <w:r>
        <w:br/>
      </w:r>
      <w:r>
        <w:t xml:space="preserve">Garment Industry Standards Board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Saudi Arabia Riyadh</dc:title>
  <dc:creator/>
  <dc:language>en</dc:language>
  <cp:keywords/>
  <dcterms:created xsi:type="dcterms:W3CDTF">2026-10-10T06:56:26Z</dcterms:created>
  <dcterms:modified xsi:type="dcterms:W3CDTF">2026-10-10T06:56:26Z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