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Craftsmanship Standards</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Industry Stakeholders and Quality Assurance Committees</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current state of tailor services operating within the United Arab Emirates Abu Dhabi. As a global hub for luxury, culture, and business, Abu Dhabi demands exceptional standards in garment construction and personal styling. This report evaluates the technical proficiency, material sourcing, customer service protocols, and cultural adaptability of local tailors. The findings indicate a robust industry that blends traditional craftsmanship with modern efficiency, though specific areas regarding sustainability and digital integration require further attention.</w:t>
      </w:r>
    </w:p>
    <w:bookmarkEnd w:id="21"/>
    <w:bookmarkStart w:id="22" w:name="introduction-and-scope"/>
    <w:p>
      <w:pPr>
        <w:pStyle w:val="Heading2"/>
      </w:pPr>
      <w:r>
        <w:t xml:space="preserve">2. Introduction and Scope</w:t>
      </w:r>
    </w:p>
    <w:p>
      <w:pPr>
        <w:pStyle w:val="FirstParagraph"/>
      </w:pPr>
      <w:r>
        <w:t xml:space="preserve">The role of a tailor in the United Arab Emirates Abu Dhabi extends far beyond simple alterations. It encompasses the creation of bespoke attire that respects local cultural norms while meeting international fashion standards. This review focuses on three primary categories of tailoring services: bespoke suit construction, traditional Emirati garment tailoring (such as the Kandura and Abaya), and high-end alterations for luxury fashion houses.</w:t>
      </w:r>
    </w:p>
    <w:p>
      <w:pPr>
        <w:pStyle w:val="BodyText"/>
      </w:pPr>
      <w:r>
        <w:t xml:space="preserve">The scope of this Peer Review Report includes an analysis of workshops located in key districts such as Al Maryah Island, Khalifa City, and the traditional souks. The objective is to determine if the prevailing standards align with the expectations of a cosmopolitan clientele residing in the capital of the UAE.</w:t>
      </w:r>
    </w:p>
    <w:bookmarkEnd w:id="22"/>
    <w:bookmarkStart w:id="23" w:name="technical-proficiency-and-craftsmanship"/>
    <w:p>
      <w:pPr>
        <w:pStyle w:val="Heading2"/>
      </w:pPr>
      <w:r>
        <w:t xml:space="preserve">3. Technical Proficiency and Craftsmanship</w:t>
      </w:r>
    </w:p>
    <w:p>
      <w:pPr>
        <w:pStyle w:val="FirstParagraph"/>
      </w:pPr>
      <w:r>
        <w:t xml:space="preserve">The technical evaluation of the tailor services in Abu Dhabi reveals a high level of skill. The construction of bespoke suits demonstrates a strong understanding of pattern drafting, canvas interfacing, and hand-stitching techniques. Many tailors in the United Arab Emirates Abu Dhabi utilize half-bespoke and full-bespoke methods that rival those found in Savile Row or Milan.</w:t>
      </w:r>
    </w:p>
    <w:p>
      <w:pPr>
        <w:pStyle w:val="BodyText"/>
      </w:pPr>
      <w:r>
        <w:t xml:space="preserve">However, the review notes a variance in quality control. While top-tier establishments maintain rigorous fitting schedules—typically involving three to four fittings—smaller workshops sometimes rush the process. For a Peer Review Report of this nature, it is critical to highlight that the precision of the fit is the primary differentiator. In the humid climate of Abu Dhabi, the structural integrity of the garment must be balanced with breathability, a challenge that skilled local tailors generally meet with success.</w:t>
      </w:r>
    </w:p>
    <w:bookmarkEnd w:id="23"/>
    <w:bookmarkStart w:id="24" w:name="X679b6a7b0f1ae5ba271e97eb0c3116bac410243"/>
    <w:p>
      <w:pPr>
        <w:pStyle w:val="Heading2"/>
      </w:pPr>
      <w:r>
        <w:t xml:space="preserve">4. Cultural Adaptability and Traditional Garments</w:t>
      </w:r>
    </w:p>
    <w:p>
      <w:pPr>
        <w:pStyle w:val="FirstParagraph"/>
      </w:pPr>
      <w:r>
        <w:t xml:space="preserve">A unique aspect of tailoring in the United Arab Emirates Abu Dhabi is the requirement for cultural sensitivity. A competent tailor must be proficient in crafting traditional attire. The review found that the majority of assessed tailors possess excellent knowledge of the specific cuts, embroidery styles, and fabric weights required for the Kandura and Abaya.</w:t>
      </w:r>
    </w:p>
    <w:p>
      <w:pPr>
        <w:pStyle w:val="BodyText"/>
      </w:pPr>
      <w:r>
        <w:t xml:space="preserve">The ability to modernize these traditional silhouettes without compromising their cultural significance is a key strength of the local industry. Tailors are increasingly incorporating contemporary design elements into traditional wear, catering to a younger demographic in Abu Dhabi. This adaptability ensures that the tailor remains relevant in a rapidly evolving fashion landscape.</w:t>
      </w:r>
    </w:p>
    <w:bookmarkEnd w:id="24"/>
    <w:bookmarkStart w:id="25" w:name="material-sourcing-and-quality"/>
    <w:p>
      <w:pPr>
        <w:pStyle w:val="Heading2"/>
      </w:pPr>
      <w:r>
        <w:t xml:space="preserve">5. Material Sourcing and Quality</w:t>
      </w:r>
    </w:p>
    <w:p>
      <w:pPr>
        <w:pStyle w:val="FirstParagraph"/>
      </w:pPr>
      <w:r>
        <w:t xml:space="preserve">The quality of the final garment is intrinsically linked to the fabric used. This Peer Review Report assessed the sourcing practices of various tailors. It was observed that premium tailors in Abu Dhabi source fabrics from renowned mills in Italy, England, and Japan. Transparency regarding fabric origin is generally high among established businesses.</w:t>
      </w:r>
    </w:p>
    <w:p>
      <w:pPr>
        <w:pStyle w:val="BodyText"/>
      </w:pPr>
      <w:r>
        <w:t xml:space="preserve">However, there is a need for greater education among consumers regarding fabric blends suitable for the local climate. Some tailors were found to recommend heavy wools unsuitable for the summer months in the United Arab Emirates Abu Dhabi. A recommendation is made for tailors to provide more detailed consultations on fabric performance relative to the local weather conditions.</w:t>
      </w:r>
    </w:p>
    <w:bookmarkEnd w:id="25"/>
    <w:bookmarkStart w:id="26" w:name="customer-service-and-experience"/>
    <w:p>
      <w:pPr>
        <w:pStyle w:val="Heading2"/>
      </w:pPr>
      <w:r>
        <w:t xml:space="preserve">6. Customer Service and Experience</w:t>
      </w:r>
    </w:p>
    <w:p>
      <w:pPr>
        <w:pStyle w:val="FirstParagraph"/>
      </w:pPr>
      <w:r>
        <w:t xml:space="preserve">The customer journey is a critical component of the bespoke experience. In Abu Dhabi, where service excellence is the norm, tailors are expected to provide a white-glove experience. The review indicates that communication is generally professional, with many tailors offering multilingual support to cater to the expatriate population.</w:t>
      </w:r>
    </w:p>
    <w:p>
      <w:pPr>
        <w:pStyle w:val="BodyText"/>
      </w:pPr>
      <w:r>
        <w:t xml:space="preserve">Appointment scheduling and turnaround times are areas of mixed performance. While luxury boutiques maintain strict timelines, smaller operations often face delays. For a tailor to succeed in the competitive market of the United Arab Emirates Abu Dhabi, reliability and punctuality are as important as stitching quality.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tailors operating in the United Arab Emirates Abu Dhabi:</w:t>
      </w:r>
    </w:p>
    <w:p>
      <w:pPr>
        <w:numPr>
          <w:ilvl w:val="0"/>
          <w:numId w:val="1001"/>
        </w:numPr>
        <w:pStyle w:val="Compact"/>
      </w:pPr>
      <w:r>
        <w:rPr>
          <w:bCs/>
          <w:b/>
        </w:rPr>
        <w:t xml:space="preserve">Standardization of Fittings:</w:t>
      </w:r>
      <w:r>
        <w:t xml:space="preserve"> </w:t>
      </w:r>
      <w:r>
        <w:t xml:space="preserve">Implement a mandatory multi-fitting protocol for all bespoke orders to ensure superior fit.</w:t>
      </w:r>
    </w:p>
    <w:p>
      <w:pPr>
        <w:numPr>
          <w:ilvl w:val="0"/>
          <w:numId w:val="1001"/>
        </w:numPr>
        <w:pStyle w:val="Compact"/>
      </w:pPr>
      <w:r>
        <w:rPr>
          <w:bCs/>
          <w:b/>
        </w:rPr>
        <w:t xml:space="preserve">Digital Integration:</w:t>
      </w:r>
      <w:r>
        <w:t xml:space="preserve"> </w:t>
      </w:r>
      <w:r>
        <w:t xml:space="preserve">Adopt digital measurement tools and client management systems to enhance accuracy and customer retention.</w:t>
      </w:r>
    </w:p>
    <w:p>
      <w:pPr>
        <w:numPr>
          <w:ilvl w:val="0"/>
          <w:numId w:val="1001"/>
        </w:numPr>
        <w:pStyle w:val="Compact"/>
      </w:pPr>
      <w:r>
        <w:rPr>
          <w:bCs/>
          <w:b/>
        </w:rPr>
        <w:t xml:space="preserve">Sustainability Practices:</w:t>
      </w:r>
      <w:r>
        <w:t xml:space="preserve"> </w:t>
      </w:r>
      <w:r>
        <w:t xml:space="preserve">Increase the use of eco-friendly fabrics and reduce textile waste, aligning with the UAE’s broader sustainability goals.</w:t>
      </w:r>
    </w:p>
    <w:p>
      <w:pPr>
        <w:numPr>
          <w:ilvl w:val="0"/>
          <w:numId w:val="1001"/>
        </w:numPr>
        <w:pStyle w:val="Compact"/>
      </w:pPr>
      <w:r>
        <w:rPr>
          <w:bCs/>
          <w:b/>
        </w:rPr>
        <w:t xml:space="preserve">Climate-Specific Consultations:</w:t>
      </w:r>
      <w:r>
        <w:t xml:space="preserve"> </w:t>
      </w:r>
      <w:r>
        <w:t xml:space="preserve">Provide specialized advice on fabric selection tailored to the specific microclimates of Abu Dhabi.</w:t>
      </w:r>
    </w:p>
    <w:bookmarkEnd w:id="27"/>
    <w:bookmarkStart w:id="28" w:name="conclusion"/>
    <w:p>
      <w:pPr>
        <w:pStyle w:val="Heading2"/>
      </w:pPr>
      <w:r>
        <w:t xml:space="preserve">8. Conclusion</w:t>
      </w:r>
    </w:p>
    <w:p>
      <w:pPr>
        <w:pStyle w:val="FirstParagraph"/>
      </w:pPr>
      <w:r>
        <w:t xml:space="preserve">In conclusion, the tailor industry in the United Arab Emirates Abu Dhabi is characterized by high skill levels, cultural awareness, and a commitment to luxury. This Peer Review Report affirms that local tailors are capable of delivering world-class garments. By addressing the identified gaps in consistency, technology adoption, and sustainability, the industry can further solidify its reputation as a premier destination for bespoke tailoring.</w:t>
      </w:r>
    </w:p>
    <w:bookmarkEnd w:id="28"/>
    <w:p>
      <w:pPr>
        <w:pStyle w:val="BodyText"/>
      </w:pPr>
      <w:r>
        <w:rPr>
          <w:bCs/>
          <w:b/>
        </w:rPr>
        <w:t xml:space="preserve">Report Prepared By:</w:t>
      </w:r>
    </w:p>
    <w:p>
      <w:pPr>
        <w:pStyle w:val="BodyText"/>
      </w:pPr>
      <w:r>
        <w:t xml:space="preserve">Technical Review Committee</w:t>
      </w:r>
    </w:p>
    <w:p>
      <w:pPr>
        <w:pStyle w:val="BodyText"/>
      </w:pPr>
      <w:r>
        <w:t xml:space="preserve">Abu Dhabi Fashion &amp; Textile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United Arab Emirates Abu Dhabi</dc:title>
  <dc:creator/>
  <dc:language>en</dc:language>
  <cp:keywords/>
  <dcterms:created xsi:type="dcterms:W3CDTF">2026-10-10T09:48:34Z</dcterms:created>
  <dcterms:modified xsi:type="dcterms:W3CDTF">2026-10-10T09:48:34Z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