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Brussels,</w:t>
      </w:r>
      <w:r>
        <w:t xml:space="preserve"> </w:t>
      </w:r>
      <w:r>
        <w:t xml:space="preserve">Belgium</w:t>
      </w:r>
    </w:p>
    <w:bookmarkStart w:id="20" w:name="peer-review-report-primary-education"/>
    <w:p>
      <w:pPr>
        <w:pStyle w:val="Heading1"/>
      </w:pPr>
      <w:r>
        <w:t xml:space="preserve">Peer Review Report: Primary Education</w:t>
      </w:r>
    </w:p>
    <w:p>
      <w:pPr>
        <w:pStyle w:val="FirstParagraph"/>
      </w:pPr>
      <w:r>
        <w:rPr>
          <w:bCs/>
          <w:b/>
        </w:rPr>
        <w:t xml:space="preserve">Region:</w:t>
      </w:r>
      <w:r>
        <w:t xml:space="preserve"> </w:t>
      </w:r>
      <w:r>
        <w:t xml:space="preserve">Brussels-Capital Region, Belgium</w:t>
      </w:r>
    </w:p>
    <w:p>
      <w:pPr>
        <w:pStyle w:val="BodyText"/>
      </w:pPr>
      <w:r>
        <w:rPr>
          <w:bCs/>
          <w:b/>
        </w:rPr>
        <w:t xml:space="preserve">Context:</w:t>
      </w:r>
      <w:r>
        <w:t xml:space="preserve"> </w:t>
      </w:r>
      <w:r>
        <w:t xml:space="preserve">Professional Development and Quality Assurance in Primary Schools</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following a structured observation and collaborative analysis of a Teacher Primary within the educational landscape of Brussels, Belgium. The Brussels-Capital Region presents a unique pedagogical environment characterized by high linguistic diversity, multiculturalism, and a complex administrative framework involving both the French Community (Fédération Wallonie-Bruxelles) and the Flemish Community.</w:t>
      </w:r>
    </w:p>
    <w:p>
      <w:pPr>
        <w:pStyle w:val="BodyText"/>
      </w:pPr>
      <w:r>
        <w:t xml:space="preserve">The purpose of this review is to evaluate the professional practice of the subject teacher against the competency frameworks established by the regional authorities. Specifically, this report assesses the teacher's ability to manage a diverse classroom, implement inclusive pedagogical strategies, and foster academic growth in primary-aged students. The review process adheres to the principles of constructive feedback, mutual respect, and continuous improvement, which are central to the modern Belgian educational ethos.</w:t>
      </w:r>
    </w:p>
    <w:bookmarkEnd w:id="21"/>
    <w:bookmarkStart w:id="22" w:name="methodology-of-the-review"/>
    <w:p>
      <w:pPr>
        <w:pStyle w:val="Heading2"/>
      </w:pPr>
      <w:r>
        <w:t xml:space="preserve">2. Methodology of the Review</w:t>
      </w:r>
    </w:p>
    <w:p>
      <w:pPr>
        <w:pStyle w:val="FirstParagraph"/>
      </w:pPr>
      <w:r>
        <w:t xml:space="preserve">The peer review process was conducted over a period of four weeks. It involved three distinct phases: pre-observation planning, classroom observation, and post-observation debriefing. The reviewing peer, a senior primary educator with extensive experience in the Brussels school system, utilized a standardized rubric aligned with the "Référentiel des compétences" (Competency Framework) for primary teachers in the region.</w:t>
      </w:r>
    </w:p>
    <w:p>
      <w:pPr>
        <w:pStyle w:val="BodyText"/>
      </w:pPr>
      <w:r>
        <w:t xml:space="preserve">Data collection methods included direct observation of two full lesson cycles, analysis of lesson plans and student assessment records, and semi-structured interviews with the teacher. Special attention was paid to how the teacher navigates the specific challenges of the Brussels context, such as supporting students with French or Dutch as a second language and integrating students from varied socioeconomic backgrounds.</w:t>
      </w:r>
    </w:p>
    <w:bookmarkEnd w:id="22"/>
    <w:bookmarkStart w:id="26" w:name="assessment-of-pedagogical-practice"/>
    <w:p>
      <w:pPr>
        <w:pStyle w:val="Heading2"/>
      </w:pPr>
      <w:r>
        <w:t xml:space="preserve">3. Assessment of Pedagogical Practice</w:t>
      </w:r>
    </w:p>
    <w:bookmarkStart w:id="23" w:name="lesson-planning-and-curriculum-alignment"/>
    <w:p>
      <w:pPr>
        <w:pStyle w:val="Heading3"/>
      </w:pPr>
      <w:r>
        <w:t xml:space="preserve">3.1 Lesson Planning and Curriculum Alignment</w:t>
      </w:r>
    </w:p>
    <w:p>
      <w:pPr>
        <w:pStyle w:val="FirstParagraph"/>
      </w:pPr>
      <w:r>
        <w:t xml:space="preserve">The Teacher Primary demonstrates a strong command of the official curriculum guidelines mandated by the Brussels-Capital Region. Lesson plans are meticulously structured, showing clear learning objectives that align with the developmental stages of primary students. The teacher effectively integrates cross-curricular themes, such as civic education and digital literacy, which are prioritized in current Belgian educational reforms.</w:t>
      </w:r>
    </w:p>
    <w:p>
      <w:pPr>
        <w:pStyle w:val="BodyText"/>
      </w:pPr>
      <w:r>
        <w:t xml:space="preserve">However, there is room for improvement in the differentiation of materials. While the core content is robust, the review suggests that the teacher could provide more scaffolded resources for students who are still acquiring proficiency in the language of instruction. In a Brussels classroom, where linguistic heterogeneity is the norm, explicit differentiation is crucial for ensuring equitable access to learning.</w:t>
      </w:r>
    </w:p>
    <w:bookmarkEnd w:id="23"/>
    <w:bookmarkStart w:id="24" w:name="classroom-management-and-inclusion"/>
    <w:p>
      <w:pPr>
        <w:pStyle w:val="Heading3"/>
      </w:pPr>
      <w:r>
        <w:t xml:space="preserve">3.2 Classroom Management and Inclusion</w:t>
      </w:r>
    </w:p>
    <w:p>
      <w:pPr>
        <w:pStyle w:val="FirstParagraph"/>
      </w:pPr>
      <w:r>
        <w:t xml:space="preserve">One of the standout strengths observed is the teacher's ability to maintain a positive and orderly classroom environment. The teacher employs restorative practices rather than punitive measures, fostering a sense of community and mutual respect. This approach is particularly effective in the multicultural setting of Brussels, helping to bridge cultural gaps and reduce behavioral issues.</w:t>
      </w:r>
    </w:p>
    <w:p>
      <w:pPr>
        <w:pStyle w:val="BodyText"/>
      </w:pPr>
      <w:r>
        <w:t xml:space="preserve">The teacher actively promotes inclusion, ensuring that students with special educational needs (SEN) are fully integrated into group activities. The use of visual aids and collaborative learning structures supports students with varying learning styles. Nevertheless, the peer reviewer noted that during high-energy group activities, some students on the periphery of the social group were occasionally overlooked. Implementing more structured peer-mentoring roles could enhance engagement for all students.</w:t>
      </w:r>
    </w:p>
    <w:bookmarkEnd w:id="24"/>
    <w:bookmarkStart w:id="25" w:name="assessment-and-feedback"/>
    <w:p>
      <w:pPr>
        <w:pStyle w:val="Heading3"/>
      </w:pPr>
      <w:r>
        <w:t xml:space="preserve">3.3 Assessment and Feedback</w:t>
      </w:r>
    </w:p>
    <w:p>
      <w:pPr>
        <w:pStyle w:val="FirstParagraph"/>
      </w:pPr>
      <w:r>
        <w:t xml:space="preserve">The teacher utilizes a balanced approach to assessment, combining formative and summative methods. Formative assessments are used effectively to gauge understanding in real-time, allowing for immediate instructional adjustments. The feedback provided to students is generally specific and actionable, encouraging a growth mindset.</w:t>
      </w:r>
    </w:p>
    <w:p>
      <w:pPr>
        <w:pStyle w:val="BodyText"/>
      </w:pPr>
      <w:r>
        <w:t xml:space="preserve">In the context of the Belgian primary system, where continuous assessment is key, the teacher maintains detailed records of student progress. However, the report recommends increasing the frequency of student self-assessment activities. Empowering primary students to reflect on their own learning processes is a vital skill for their transition to secondary education.</w:t>
      </w:r>
    </w:p>
    <w:bookmarkEnd w:id="25"/>
    <w:bookmarkEnd w:id="26"/>
    <w:bookmarkStart w:id="27" w:name="Xf1502da7112a09fe88a2048091522c97086e2df"/>
    <w:p>
      <w:pPr>
        <w:pStyle w:val="Heading2"/>
      </w:pPr>
      <w:r>
        <w:t xml:space="preserve">4. Professional Collaboration and Communication</w:t>
      </w:r>
    </w:p>
    <w:p>
      <w:pPr>
        <w:pStyle w:val="FirstParagraph"/>
      </w:pPr>
      <w:r>
        <w:t xml:space="preserve">The Teacher Primary demonstrates a high level of professionalism in interactions with colleagues, parents, and support staff. In the Brussels context, where schools often rely on a network of external partners (such as social workers and language support specialists), the teacher's collaborative attitude is commendable.</w:t>
      </w:r>
    </w:p>
    <w:p>
      <w:pPr>
        <w:pStyle w:val="BodyText"/>
      </w:pPr>
      <w:r>
        <w:t xml:space="preserve">Communication with parents is handled with cultural sensitivity and clarity. The teacher makes an effort to bridge language barriers when necessary, ensuring that families are informed and involved in their children's education. This is a critical aspect of maintaining trust and engagement within the diverse communities of Brussels.</w:t>
      </w:r>
    </w:p>
    <w:bookmarkEnd w:id="27"/>
    <w:bookmarkStart w:id="28" w:name="recommendations-for-development"/>
    <w:p>
      <w:pPr>
        <w:pStyle w:val="Heading2"/>
      </w:pPr>
      <w:r>
        <w:t xml:space="preserve">5. Recommendations for Development</w:t>
      </w:r>
    </w:p>
    <w:p>
      <w:pPr>
        <w:pStyle w:val="FirstParagraph"/>
      </w:pPr>
      <w:r>
        <w:t xml:space="preserve">Based on the observations and analysis, the following recommendations are proposed to support the continued professional growth of the Teacher Primary:</w:t>
      </w:r>
    </w:p>
    <w:p>
      <w:pPr>
        <w:numPr>
          <w:ilvl w:val="0"/>
          <w:numId w:val="1001"/>
        </w:numPr>
        <w:pStyle w:val="Compact"/>
      </w:pPr>
      <w:r>
        <w:rPr>
          <w:bCs/>
          <w:b/>
        </w:rPr>
        <w:t xml:space="preserve">Enhanced Differentiation Strategies:</w:t>
      </w:r>
      <w:r>
        <w:t xml:space="preserve"> </w:t>
      </w:r>
      <w:r>
        <w:t xml:space="preserve">Engage in professional development workshops focused on differentiated instruction for multilingual classrooms. This will help tailor learning experiences more precisely to the needs of students with varying language proficiencies.</w:t>
      </w:r>
    </w:p>
    <w:p>
      <w:pPr>
        <w:numPr>
          <w:ilvl w:val="0"/>
          <w:numId w:val="1001"/>
        </w:numPr>
        <w:pStyle w:val="Compact"/>
      </w:pPr>
      <w:r>
        <w:rPr>
          <w:bCs/>
          <w:b/>
        </w:rPr>
        <w:t xml:space="preserve">Student-Centered Assessment:</w:t>
      </w:r>
      <w:r>
        <w:t xml:space="preserve"> </w:t>
      </w:r>
      <w:r>
        <w:t xml:space="preserve">Introduce regular self-assessment and peer-assessment routines to foster student autonomy and metacognitive skills.</w:t>
      </w:r>
    </w:p>
    <w:p>
      <w:pPr>
        <w:numPr>
          <w:ilvl w:val="0"/>
          <w:numId w:val="1001"/>
        </w:numPr>
        <w:pStyle w:val="Compact"/>
      </w:pPr>
      <w:r>
        <w:rPr>
          <w:bCs/>
          <w:b/>
        </w:rPr>
        <w:t xml:space="preserve">Equitable Engagement:</w:t>
      </w:r>
      <w:r>
        <w:t xml:space="preserve"> </w:t>
      </w:r>
      <w:r>
        <w:t xml:space="preserve">Develop strategies to ensure that all students, particularly those who are less vocal or socially withdrawn, are actively engaged during collaborative tasks.</w:t>
      </w:r>
    </w:p>
    <w:p>
      <w:pPr>
        <w:numPr>
          <w:ilvl w:val="0"/>
          <w:numId w:val="1001"/>
        </w:numPr>
        <w:pStyle w:val="Compact"/>
      </w:pPr>
      <w:r>
        <w:rPr>
          <w:bCs/>
          <w:b/>
        </w:rPr>
        <w:t xml:space="preserve">Integration of Digital Tools:</w:t>
      </w:r>
      <w:r>
        <w:t xml:space="preserve"> </w:t>
      </w:r>
      <w:r>
        <w:t xml:space="preserve">Explore the use of interactive digital platforms that can support language learning and provide immediate feedback, aligning with the digital transformation goals of the Brussels education sector.</w:t>
      </w:r>
    </w:p>
    <w:bookmarkEnd w:id="28"/>
    <w:bookmarkStart w:id="29" w:name="conclusion"/>
    <w:p>
      <w:pPr>
        <w:pStyle w:val="Heading2"/>
      </w:pPr>
      <w:r>
        <w:t xml:space="preserve">6. Conclusion</w:t>
      </w:r>
    </w:p>
    <w:p>
      <w:pPr>
        <w:pStyle w:val="FirstParagraph"/>
      </w:pPr>
      <w:r>
        <w:t xml:space="preserve">In conclusion, this Peer Review Report highlights the significant strengths of the Teacher Primary in delivering high-quality education within the complex and dynamic environment of Brussels, Belgium. The teacher exhibits a deep commitment to student well-being, inclusive practices, and professional excellence. By addressing the areas for improvement outlined in this report, particularly regarding differentiation and student autonomy, the teacher is well-positioned to further enhance their impact on student learning outcomes.</w:t>
      </w:r>
    </w:p>
    <w:p>
      <w:pPr>
        <w:pStyle w:val="BodyText"/>
      </w:pPr>
      <w:r>
        <w:t xml:space="preserve">This review serves not only as an evaluation but as a roadmap for ongoing professional development, contributing to the broader goal of educational excellence in the Brussels-Capital Region.</w:t>
      </w:r>
    </w:p>
    <w:bookmarkEnd w:id="29"/>
    <w:p>
      <w:pPr>
        <w:pStyle w:val="BodyText"/>
      </w:pPr>
      <w:r>
        <w:rPr>
          <w:bCs/>
          <w:b/>
        </w:rPr>
        <w:t xml:space="preserve">Reviewed by:</w:t>
      </w:r>
    </w:p>
    <w:p>
      <w:pPr>
        <w:pStyle w:val="BodyText"/>
      </w:pPr>
      <w:r>
        <w:t xml:space="preserve">[Name of Peer Reviewer]</w:t>
      </w:r>
    </w:p>
    <w:p>
      <w:pPr>
        <w:pStyle w:val="BodyText"/>
      </w:pPr>
      <w:r>
        <w:t xml:space="preserve">Senior Primary Educator</w:t>
      </w:r>
    </w:p>
    <w:p>
      <w:pPr>
        <w:pStyle w:val="BodyText"/>
      </w:pPr>
      <w:r>
        <w:rPr>
          <w:bCs/>
          <w:b/>
        </w:rPr>
        <w:t xml:space="preserve">Reviewed Teacher:</w:t>
      </w:r>
    </w:p>
    <w:p>
      <w:pPr>
        <w:pStyle w:val="BodyText"/>
      </w:pPr>
      <w:r>
        <w:t xml:space="preserve">[Name of Teacher Primary]</w:t>
      </w:r>
    </w:p>
    <w:p>
      <w:pPr>
        <w:pStyle w:val="BodyText"/>
      </w:pPr>
      <w:r>
        <w:t xml:space="preserve">Primary School Teacher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Brussels, Belgium</dc:title>
  <dc:creator/>
  <dc:language>en</dc:language>
  <cp:keywords/>
  <dcterms:created xsi:type="dcterms:W3CDTF">2026-10-10T07:03:15Z</dcterms:created>
  <dcterms:modified xsi:type="dcterms:W3CDTF">2026-10-10T07:03:15Z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