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Teacher</w:t>
      </w:r>
      <w:r>
        <w:t xml:space="preserve"> </w:t>
      </w:r>
      <w:r>
        <w:t xml:space="preserve">Primary</w:t>
      </w:r>
      <w:r>
        <w:t xml:space="preserve"> </w:t>
      </w:r>
      <w:r>
        <w:t xml:space="preserve">-</w:t>
      </w:r>
      <w:r>
        <w:t xml:space="preserve"> </w:t>
      </w:r>
      <w:r>
        <w:t xml:space="preserve">China</w:t>
      </w:r>
      <w:r>
        <w:t xml:space="preserve"> </w:t>
      </w:r>
      <w:r>
        <w:t xml:space="preserve">Beijing</w:t>
      </w:r>
    </w:p>
    <w:bookmarkStart w:id="20" w:name="peer-review-report"/>
    <w:p>
      <w:pPr>
        <w:pStyle w:val="Heading1"/>
      </w:pPr>
      <w:r>
        <w:t xml:space="preserve">Peer Review Report</w:t>
      </w:r>
    </w:p>
    <w:p>
      <w:pPr>
        <w:pStyle w:val="FirstParagraph"/>
      </w:pPr>
      <w:r>
        <w:rPr>
          <w:bCs/>
          <w:b/>
        </w:rPr>
        <w:t xml:space="preserve">Subject:</w:t>
      </w:r>
      <w:r>
        <w:t xml:space="preserve"> </w:t>
      </w:r>
      <w:r>
        <w:t xml:space="preserve">Teacher Primary Performance Evaluation</w:t>
      </w:r>
    </w:p>
    <w:p>
      <w:pPr>
        <w:pStyle w:val="BodyText"/>
      </w:pPr>
      <w:r>
        <w:rPr>
          <w:bCs/>
          <w:b/>
        </w:rPr>
        <w:t xml:space="preserve">Location:</w:t>
      </w:r>
      <w:r>
        <w:t xml:space="preserve"> </w:t>
      </w:r>
      <w:r>
        <w:t xml:space="preserve">China Beijing</w:t>
      </w:r>
    </w:p>
    <w:bookmarkEnd w:id="20"/>
    <w:p>
      <w:pPr>
        <w:pStyle w:val="BodyText"/>
      </w:pPr>
      <w:r>
        <w:rPr>
          <w:bCs/>
          <w:b/>
        </w:rPr>
        <w:t xml:space="preserve">Date of Review:</w:t>
      </w:r>
      <w:r>
        <w:t xml:space="preserve"> </w:t>
      </w:r>
      <w:r>
        <w:t xml:space="preserve">October 24, 2023</w:t>
      </w:r>
    </w:p>
    <w:p>
      <w:pPr>
        <w:pStyle w:val="BodyText"/>
      </w:pPr>
      <w:r>
        <w:rPr>
          <w:bCs/>
          <w:b/>
        </w:rPr>
        <w:t xml:space="preserve">Review Cycle:</w:t>
      </w:r>
      <w:r>
        <w:t xml:space="preserve"> </w:t>
      </w:r>
      <w:r>
        <w:t xml:space="preserve">Mid-Term Academic Year</w:t>
      </w:r>
    </w:p>
    <w:p>
      <w:pPr>
        <w:pStyle w:val="BodyText"/>
      </w:pPr>
      <w:r>
        <w:rPr>
          <w:bCs/>
          <w:b/>
        </w:rPr>
        <w:t xml:space="preserve">Teacher Name:</w:t>
      </w:r>
      <w:r>
        <w:t xml:space="preserve"> </w:t>
      </w:r>
      <w:r>
        <w:t xml:space="preserve">[Teacher Name Redacted]</w:t>
      </w:r>
    </w:p>
    <w:p>
      <w:pPr>
        <w:pStyle w:val="BodyText"/>
      </w:pPr>
      <w:r>
        <w:rPr>
          <w:bCs/>
          <w:b/>
        </w:rPr>
        <w:t xml:space="preserve">Grade Level:</w:t>
      </w:r>
      <w:r>
        <w:t xml:space="preserve"> </w:t>
      </w:r>
      <w:r>
        <w:t xml:space="preserve">Primary (Grade 3)</w:t>
      </w:r>
    </w:p>
    <w:p>
      <w:pPr>
        <w:pStyle w:val="BodyText"/>
      </w:pPr>
      <w:r>
        <w:rPr>
          <w:bCs/>
          <w:b/>
        </w:rPr>
        <w:t xml:space="preserve">Reviewer Name:</w:t>
      </w:r>
      <w:r>
        <w:t xml:space="preserve"> </w:t>
      </w:r>
      <w:r>
        <w:t xml:space="preserve">[Reviewer Name Redacted]</w:t>
      </w:r>
    </w:p>
    <w:p>
      <w:pPr>
        <w:pStyle w:val="BodyText"/>
      </w:pPr>
      <w:r>
        <w:rPr>
          <w:bCs/>
          <w:b/>
        </w:rPr>
        <w:t xml:space="preserve">Institution:</w:t>
      </w:r>
      <w:r>
        <w:t xml:space="preserve"> </w:t>
      </w:r>
      <w:r>
        <w:t xml:space="preserve">International School of Beijing</w:t>
      </w:r>
    </w:p>
    <w:bookmarkStart w:id="21" w:name="introduction-and-context"/>
    <w:p>
      <w:pPr>
        <w:pStyle w:val="Heading2"/>
      </w:pPr>
      <w:r>
        <w:t xml:space="preserve">1. Introduction and Context</w:t>
      </w:r>
    </w:p>
    <w:p>
      <w:pPr>
        <w:pStyle w:val="FirstParagraph"/>
      </w:pPr>
      <w:r>
        <w:t xml:space="preserve">This Peer Review Report serves as a formal assessment of the instructional practices, classroom management, and professional conduct of a Teacher Primary operating within the dynamic educational landscape of China Beijing. The review was conducted through a series of classroom observations, lesson plan analyses, and collaborative discussions. The primary objective of this evaluation is to align the teacher's performance with the rigorous standards expected in Beijing’s competitive educational sector, which often blends international pedagogical frameworks with local academic expectations.</w:t>
      </w:r>
    </w:p>
    <w:p>
      <w:pPr>
        <w:pStyle w:val="BodyText"/>
      </w:pPr>
      <w:r>
        <w:t xml:space="preserve">The context of teaching in China Beijing requires a unique balance. Educators must navigate high parental expectations, a fast-paced curriculum, and a culturally diverse student body. This report evaluates how effectively the Teacher Primary adapts to these specific environmental factors while fostering a supportive and engaging learning environment for young learners.</w:t>
      </w:r>
    </w:p>
    <w:bookmarkEnd w:id="21"/>
    <w:bookmarkStart w:id="24" w:name="X2f54dc4e46d757d5b487a7b6e140caa57153e5c"/>
    <w:p>
      <w:pPr>
        <w:pStyle w:val="Heading2"/>
      </w:pPr>
      <w:r>
        <w:t xml:space="preserve">2. Instructional Planning and Curriculum Alignment</w:t>
      </w:r>
    </w:p>
    <w:p>
      <w:pPr>
        <w:pStyle w:val="FirstParagraph"/>
      </w:pPr>
      <w:r>
        <w:t xml:space="preserve">The Teacher Primary demonstrates a strong command of the curriculum standards relevant to the Beijing region. Lesson plans are meticulously structured, showing a clear progression of learning objectives that cater to the developmental stages of primary students.</w:t>
      </w:r>
    </w:p>
    <w:bookmarkStart w:id="22" w:name="strengths"/>
    <w:p>
      <w:pPr>
        <w:pStyle w:val="Heading3"/>
      </w:pPr>
      <w:r>
        <w:t xml:space="preserve">Strengths:</w:t>
      </w:r>
    </w:p>
    <w:p>
      <w:pPr>
        <w:numPr>
          <w:ilvl w:val="0"/>
          <w:numId w:val="1001"/>
        </w:numPr>
        <w:pStyle w:val="Compact"/>
      </w:pPr>
      <w:r>
        <w:rPr>
          <w:bCs/>
          <w:b/>
        </w:rPr>
        <w:t xml:space="preserve">Differentiation:</w:t>
      </w:r>
      <w:r>
        <w:t xml:space="preserve"> </w:t>
      </w:r>
      <w:r>
        <w:t xml:space="preserve">The teacher effectively differentiates instruction to accommodate varying proficiency levels, a critical skill in Beijing's mixed-ability classrooms. Resources are adapted to support both native speakers and English language learners.</w:t>
      </w:r>
    </w:p>
    <w:p>
      <w:pPr>
        <w:numPr>
          <w:ilvl w:val="0"/>
          <w:numId w:val="1001"/>
        </w:numPr>
        <w:pStyle w:val="Compact"/>
      </w:pPr>
      <w:r>
        <w:rPr>
          <w:bCs/>
          <w:b/>
        </w:rPr>
        <w:t xml:space="preserve">Integration of Technology:</w:t>
      </w:r>
      <w:r>
        <w:t xml:space="preserve"> </w:t>
      </w:r>
      <w:r>
        <w:t xml:space="preserve">Leveraging the advanced technological infrastructure available in China Beijing, the teacher integrates interactive whiteboards and educational apps seamlessly into lessons, enhancing student engagement.</w:t>
      </w:r>
    </w:p>
    <w:p>
      <w:pPr>
        <w:numPr>
          <w:ilvl w:val="0"/>
          <w:numId w:val="1001"/>
        </w:numPr>
        <w:pStyle w:val="Compact"/>
      </w:pPr>
      <w:r>
        <w:rPr>
          <w:bCs/>
          <w:b/>
        </w:rPr>
        <w:t xml:space="preserve">Cultural Responsiveness:</w:t>
      </w:r>
      <w:r>
        <w:t xml:space="preserve"> </w:t>
      </w:r>
      <w:r>
        <w:t xml:space="preserve">Lesson content is thoughtfully curated to respect local cultural norms while introducing global perspectives, ensuring relevance for students living in the capital.</w:t>
      </w:r>
    </w:p>
    <w:bookmarkEnd w:id="22"/>
    <w:bookmarkStart w:id="23" w:name="areas-for-development"/>
    <w:p>
      <w:pPr>
        <w:pStyle w:val="Heading3"/>
      </w:pPr>
      <w:r>
        <w:t xml:space="preserve">Areas for Development:</w:t>
      </w:r>
    </w:p>
    <w:p>
      <w:pPr>
        <w:numPr>
          <w:ilvl w:val="0"/>
          <w:numId w:val="1002"/>
        </w:numPr>
        <w:pStyle w:val="Compact"/>
      </w:pPr>
      <w:r>
        <w:rPr>
          <w:bCs/>
          <w:b/>
        </w:rPr>
        <w:t xml:space="preserve">Long-term Scaffolding:</w:t>
      </w:r>
      <w:r>
        <w:t xml:space="preserve"> </w:t>
      </w:r>
      <w:r>
        <w:t xml:space="preserve">While individual lessons are strong, there is an opportunity to improve the long-term scaffolding of complex concepts across the semester to ensure deeper retention.</w:t>
      </w:r>
    </w:p>
    <w:bookmarkEnd w:id="23"/>
    <w:bookmarkEnd w:id="24"/>
    <w:bookmarkStart w:id="26" w:name="X24d85452bd41c453cddd6875293f2bb387d0d98"/>
    <w:p>
      <w:pPr>
        <w:pStyle w:val="Heading2"/>
      </w:pPr>
      <w:r>
        <w:t xml:space="preserve">3. Classroom Management and Student Engagement</w:t>
      </w:r>
    </w:p>
    <w:p>
      <w:pPr>
        <w:pStyle w:val="FirstParagraph"/>
      </w:pPr>
      <w:r>
        <w:t xml:space="preserve">Classroom management is a pivotal aspect of the Teacher Primary role, particularly in the high-energy environment of a Beijing primary school. The observed classroom environment was orderly yet vibrant, reflecting a positive rapport between the teacher and students.</w:t>
      </w:r>
    </w:p>
    <w:bookmarkStart w:id="25" w:name="observations"/>
    <w:p>
      <w:pPr>
        <w:pStyle w:val="Heading3"/>
      </w:pPr>
      <w:r>
        <w:t xml:space="preserve">Observations:</w:t>
      </w:r>
    </w:p>
    <w:p>
      <w:pPr>
        <w:numPr>
          <w:ilvl w:val="0"/>
          <w:numId w:val="1003"/>
        </w:numPr>
        <w:pStyle w:val="Compact"/>
      </w:pPr>
      <w:r>
        <w:rPr>
          <w:bCs/>
          <w:b/>
        </w:rPr>
        <w:t xml:space="preserve">Behavioral Expectations:</w:t>
      </w:r>
      <w:r>
        <w:t xml:space="preserve"> </w:t>
      </w:r>
      <w:r>
        <w:t xml:space="preserve">The teacher has established clear, consistent behavioral expectations. Discipline is handled with firmness and fairness, aligning with the cultural value placed on respect and order in China Beijing.</w:t>
      </w:r>
    </w:p>
    <w:p>
      <w:pPr>
        <w:numPr>
          <w:ilvl w:val="0"/>
          <w:numId w:val="1003"/>
        </w:numPr>
        <w:pStyle w:val="Compact"/>
      </w:pPr>
      <w:r>
        <w:rPr>
          <w:bCs/>
          <w:b/>
        </w:rPr>
        <w:t xml:space="preserve">Student Participation:</w:t>
      </w:r>
      <w:r>
        <w:t xml:space="preserve"> </w:t>
      </w:r>
      <w:r>
        <w:t xml:space="preserve">Strategies such as "Think-Pair-Share" and gamified learning are used effectively to encourage participation from shy students, overcoming the cultural tendency towards passivity in some Asian educational contexts.</w:t>
      </w:r>
    </w:p>
    <w:p>
      <w:pPr>
        <w:numPr>
          <w:ilvl w:val="0"/>
          <w:numId w:val="1003"/>
        </w:numPr>
        <w:pStyle w:val="Compact"/>
      </w:pPr>
      <w:r>
        <w:rPr>
          <w:bCs/>
          <w:b/>
        </w:rPr>
        <w:t xml:space="preserve">Time Management:</w:t>
      </w:r>
      <w:r>
        <w:t xml:space="preserve"> </w:t>
      </w:r>
      <w:r>
        <w:t xml:space="preserve">Transitions between activities are smooth and efficient, maximizing instructional time. This efficiency is crucial given the dense curriculum often required in the region.</w:t>
      </w:r>
    </w:p>
    <w:bookmarkEnd w:id="25"/>
    <w:bookmarkEnd w:id="26"/>
    <w:bookmarkStart w:id="28" w:name="assessment-and-feedback"/>
    <w:p>
      <w:pPr>
        <w:pStyle w:val="Heading2"/>
      </w:pPr>
      <w:r>
        <w:t xml:space="preserve">4. Assessment and Feedback</w:t>
      </w:r>
    </w:p>
    <w:p>
      <w:pPr>
        <w:pStyle w:val="FirstParagraph"/>
      </w:pPr>
      <w:r>
        <w:t xml:space="preserve">The Teacher Primary employs a variety of formative and summative assessment methods to gauge student understanding. Feedback is timely and constructive, providing students with actionable steps for improvement.</w:t>
      </w:r>
    </w:p>
    <w:bookmarkStart w:id="27" w:name="key-findings"/>
    <w:p>
      <w:pPr>
        <w:pStyle w:val="Heading3"/>
      </w:pPr>
      <w:r>
        <w:t xml:space="preserve">Key Findings:</w:t>
      </w:r>
    </w:p>
    <w:p>
      <w:pPr>
        <w:numPr>
          <w:ilvl w:val="0"/>
          <w:numId w:val="1004"/>
        </w:numPr>
        <w:pStyle w:val="Compact"/>
      </w:pPr>
      <w:r>
        <w:rPr>
          <w:bCs/>
          <w:b/>
        </w:rPr>
        <w:t xml:space="preserve">Data-Driven Instruction:</w:t>
      </w:r>
      <w:r>
        <w:t xml:space="preserve"> </w:t>
      </w:r>
      <w:r>
        <w:t xml:space="preserve">The teacher uses assessment data to adjust instructional strategies, ensuring that no student is left behind. This responsiveness is highly valued by parents in the China Beijing market.</w:t>
      </w:r>
    </w:p>
    <w:p>
      <w:pPr>
        <w:numPr>
          <w:ilvl w:val="0"/>
          <w:numId w:val="1004"/>
        </w:numPr>
        <w:pStyle w:val="Compact"/>
      </w:pPr>
      <w:r>
        <w:rPr>
          <w:bCs/>
          <w:b/>
        </w:rPr>
        <w:t xml:space="preserve">Communication with Parents:</w:t>
      </w:r>
      <w:r>
        <w:t xml:space="preserve"> </w:t>
      </w:r>
      <w:r>
        <w:t xml:space="preserve">Regular updates are provided to parents, maintaining transparency and building trust. This is essential in the Chinese educational context, where parental involvement is exceptionally high.</w:t>
      </w:r>
    </w:p>
    <w:bookmarkEnd w:id="27"/>
    <w:bookmarkEnd w:id="28"/>
    <w:bookmarkStart w:id="29" w:name="professionalism-and-collaboration"/>
    <w:p>
      <w:pPr>
        <w:pStyle w:val="Heading2"/>
      </w:pPr>
      <w:r>
        <w:t xml:space="preserve">5. Professionalism and Collaboration</w:t>
      </w:r>
    </w:p>
    <w:p>
      <w:pPr>
        <w:pStyle w:val="FirstParagraph"/>
      </w:pPr>
      <w:r>
        <w:t xml:space="preserve">Professionalism is assessed based on the teacher's interaction with colleagues, adherence to school policies, and commitment to professional growth.</w:t>
      </w:r>
    </w:p>
    <w:p>
      <w:pPr>
        <w:numPr>
          <w:ilvl w:val="0"/>
          <w:numId w:val="1005"/>
        </w:numPr>
        <w:pStyle w:val="Compact"/>
      </w:pPr>
      <w:r>
        <w:rPr>
          <w:bCs/>
          <w:b/>
        </w:rPr>
        <w:t xml:space="preserve">Collaboration:</w:t>
      </w:r>
      <w:r>
        <w:t xml:space="preserve"> </w:t>
      </w:r>
      <w:r>
        <w:t xml:space="preserve">The Teacher Primary actively participates in departmental meetings and collaborates with colleagues to share best practices. This collegiality strengthens the overall school community.</w:t>
      </w:r>
    </w:p>
    <w:p>
      <w:pPr>
        <w:numPr>
          <w:ilvl w:val="0"/>
          <w:numId w:val="1005"/>
        </w:numPr>
        <w:pStyle w:val="Compact"/>
      </w:pPr>
      <w:r>
        <w:rPr>
          <w:bCs/>
          <w:b/>
        </w:rPr>
        <w:t xml:space="preserve">Adaptability:</w:t>
      </w:r>
      <w:r>
        <w:t xml:space="preserve"> </w:t>
      </w:r>
      <w:r>
        <w:t xml:space="preserve">The teacher shows remarkable adaptability to the unique challenges of working in China Beijing, including navigating language barriers and cultural nuances with grace and professionalism.</w:t>
      </w:r>
    </w:p>
    <w:bookmarkEnd w:id="29"/>
    <w:bookmarkStart w:id="31" w:name="overall-evaluation-and-recommendations"/>
    <w:p>
      <w:pPr>
        <w:pStyle w:val="Heading2"/>
      </w:pPr>
      <w:r>
        <w:t xml:space="preserve">6. Overall Evaluation and Recommendations</w:t>
      </w:r>
    </w:p>
    <w:p>
      <w:pPr>
        <w:pStyle w:val="FirstParagraph"/>
      </w:pPr>
      <w:r>
        <w:t xml:space="preserve">Overall Performance Rating:</w:t>
      </w:r>
      <w:r>
        <w:t xml:space="preserve"> </w:t>
      </w:r>
      <w:r>
        <w:t xml:space="preserve">Exceeds Expectations</w:t>
      </w:r>
    </w:p>
    <w:p>
      <w:pPr>
        <w:pStyle w:val="BodyText"/>
      </w:pPr>
      <w:r>
        <w:t xml:space="preserve">In conclusion, this Peer Review Report confirms that the Teacher Primary is performing at a high level within the China Beijing educational context. The teacher’s ability to blend rigorous academic standards with a nurturing, culturally aware approach makes them a valuable asset to the school.</w:t>
      </w:r>
    </w:p>
    <w:bookmarkStart w:id="30" w:name="strategic-recommendations"/>
    <w:p>
      <w:pPr>
        <w:pStyle w:val="Heading3"/>
      </w:pPr>
      <w:r>
        <w:t xml:space="preserve">Strategic Recommendations:</w:t>
      </w:r>
    </w:p>
    <w:p>
      <w:pPr>
        <w:numPr>
          <w:ilvl w:val="0"/>
          <w:numId w:val="1006"/>
        </w:numPr>
        <w:pStyle w:val="Compact"/>
      </w:pPr>
      <w:r>
        <w:t xml:space="preserve">Continue to refine long-term curriculum mapping to ensure deeper conceptual understanding over time.</w:t>
      </w:r>
    </w:p>
    <w:p>
      <w:pPr>
        <w:numPr>
          <w:ilvl w:val="0"/>
          <w:numId w:val="1006"/>
        </w:numPr>
        <w:pStyle w:val="Compact"/>
      </w:pPr>
      <w:r>
        <w:t xml:space="preserve">Explore further opportunities for cross-cultural project-based learning that highlights the unique position of Beijing as a global hub.</w:t>
      </w:r>
    </w:p>
    <w:p>
      <w:pPr>
        <w:numPr>
          <w:ilvl w:val="0"/>
          <w:numId w:val="1006"/>
        </w:numPr>
        <w:pStyle w:val="Compact"/>
      </w:pPr>
      <w:r>
        <w:t xml:space="preserve">Mentor newer staff members on effective classroom management strategies specific to the local context.</w:t>
      </w:r>
    </w:p>
    <w:p>
      <w:pPr>
        <w:pStyle w:val="FirstParagraph"/>
      </w:pPr>
      <w:r>
        <w:t xml:space="preserve">This report serves as a testament to the teacher's dedication and effectiveness. It is recommended that the teacher be recognized for their outstanding contributions and considered for leadership opportunities within the primary department.</w:t>
      </w:r>
    </w:p>
    <w:p>
      <w:pPr>
        <w:pStyle w:val="BodyText"/>
      </w:pPr>
      <w:r>
        <w:rPr>
          <w:bCs/>
          <w:b/>
        </w:rPr>
        <w:t xml:space="preserve">Reviewer Signature</w:t>
      </w:r>
      <w:r>
        <w:br/>
      </w:r>
      <w:r>
        <w:t xml:space="preserve">Date: _______________</w:t>
      </w:r>
    </w:p>
    <w:p>
      <w:pPr>
        <w:pStyle w:val="BodyText"/>
      </w:pPr>
      <w:r>
        <w:rPr>
          <w:bCs/>
          <w:b/>
        </w:rPr>
        <w:t xml:space="preserve">Teacher Signature</w:t>
      </w:r>
      <w:r>
        <w:br/>
      </w:r>
      <w:r>
        <w:t xml:space="preserve">Date: _______________</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Teacher Primary - China Beijing</dc:title>
  <dc:creator/>
  <dc:language>en</dc:language>
  <cp:keywords/>
  <dcterms:created xsi:type="dcterms:W3CDTF">2026-10-10T03:51:43Z</dcterms:created>
  <dcterms:modified xsi:type="dcterms:W3CDTF">2026-10-10T03:51:43Z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