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Teacher</w:t>
      </w:r>
      <w:r>
        <w:t xml:space="preserve"> </w:t>
      </w:r>
      <w:r>
        <w:t xml:space="preserve">Primary</w:t>
      </w:r>
      <w:r>
        <w:t xml:space="preserve"> </w:t>
      </w:r>
      <w:r>
        <w:t xml:space="preserve">-</w:t>
      </w:r>
      <w:r>
        <w:t xml:space="preserve"> </w:t>
      </w:r>
      <w:r>
        <w:t xml:space="preserve">Colombia</w:t>
      </w:r>
      <w:r>
        <w:t xml:space="preserve"> </w:t>
      </w:r>
      <w:r>
        <w:t xml:space="preserve">Bogotá</w:t>
      </w:r>
    </w:p>
    <w:bookmarkStart w:id="20" w:name="peer-review-report-teacher-primary"/>
    <w:p>
      <w:pPr>
        <w:pStyle w:val="Heading1"/>
      </w:pPr>
      <w:r>
        <w:t xml:space="preserve">Peer Review Report: Teacher Primary</w:t>
      </w:r>
    </w:p>
    <w:p>
      <w:pPr>
        <w:pStyle w:val="FirstParagraph"/>
      </w:pPr>
      <w:r>
        <w:rPr>
          <w:bCs/>
          <w:b/>
        </w:rPr>
        <w:t xml:space="preserve">Location:</w:t>
      </w:r>
      <w:r>
        <w:t xml:space="preserve"> </w:t>
      </w:r>
      <w:r>
        <w:t xml:space="preserve">Bogotá, Colombia</w:t>
      </w:r>
    </w:p>
    <w:p>
      <w:pPr>
        <w:pStyle w:val="BodyText"/>
      </w:pPr>
      <w:r>
        <w:rPr>
          <w:bCs/>
          <w:b/>
        </w:rPr>
        <w:t xml:space="preserve">Date of Review:</w:t>
      </w:r>
      <w:r>
        <w:t xml:space="preserve"> </w:t>
      </w:r>
      <w:r>
        <w:t xml:space="preserve">October 15, 2023</w:t>
      </w:r>
    </w:p>
    <w:p>
      <w:pPr>
        <w:pStyle w:val="BodyText"/>
      </w:pPr>
      <w:r>
        <w:rPr>
          <w:bCs/>
          <w:b/>
        </w:rPr>
        <w:t xml:space="preserve">Reviewer:</w:t>
      </w:r>
      <w:r>
        <w:t xml:space="preserve"> </w:t>
      </w:r>
      <w:r>
        <w:t xml:space="preserve">[Name of Peer Reviewer]</w:t>
      </w:r>
    </w:p>
    <w:p>
      <w:pPr>
        <w:pStyle w:val="BodyText"/>
      </w:pPr>
      <w:r>
        <w:rPr>
          <w:bCs/>
          <w:b/>
        </w:rPr>
        <w:t xml:space="preserve">Teacher Under Review:</w:t>
      </w:r>
      <w:r>
        <w:t xml:space="preserve"> </w:t>
      </w:r>
      <w:r>
        <w:t xml:space="preserve">[Name of Teacher]</w:t>
      </w:r>
    </w:p>
    <w:p>
      <w:pPr>
        <w:pStyle w:val="BodyText"/>
      </w:pPr>
      <w:r>
        <w:rPr>
          <w:bCs/>
          <w:b/>
        </w:rPr>
        <w:t xml:space="preserve">Grade Level:</w:t>
      </w:r>
      <w:r>
        <w:t xml:space="preserve"> </w:t>
      </w:r>
      <w:r>
        <w:t xml:space="preserve">Primary (Grades 1-5)</w:t>
      </w:r>
    </w:p>
    <w:bookmarkEnd w:id="20"/>
    <w:bookmarkStart w:id="21" w:name="introduction"/>
    <w:p>
      <w:pPr>
        <w:pStyle w:val="Heading2"/>
      </w:pPr>
      <w:r>
        <w:t xml:space="preserve">1. Introduction</w:t>
      </w:r>
    </w:p>
    <w:p>
      <w:pPr>
        <w:pStyle w:val="FirstParagraph"/>
      </w:pPr>
      <w:r>
        <w:t xml:space="preserve">This Peer Review Report is designed to evaluate the professional performance of a Teacher Primary in Bogotá, Colombia. The purpose of this review is to provide constructive feedback that aligns with the educational standards set by the Ministry of National Education of Colombia and the local educational authorities in Bogotá. The review focuses on teaching practices, classroom management, student engagement, and adherence to the national curriculum.</w:t>
      </w:r>
    </w:p>
    <w:p>
      <w:pPr>
        <w:pStyle w:val="BodyText"/>
      </w:pPr>
      <w:r>
        <w:t xml:space="preserve">The context of primary education in Bogotá is unique, characterized by a diverse student population and a commitment to improving educational quality. This report aims to support the teacher in enhancing their instructional strategies and fostering a positive learning environment that meets the needs of all students.</w:t>
      </w:r>
    </w:p>
    <w:bookmarkEnd w:id="21"/>
    <w:bookmarkStart w:id="24" w:name="teaching-practices"/>
    <w:p>
      <w:pPr>
        <w:pStyle w:val="Heading2"/>
      </w:pPr>
      <w:r>
        <w:t xml:space="preserve">2. Teaching Practices</w:t>
      </w:r>
    </w:p>
    <w:bookmarkStart w:id="22" w:name="lesson-planning-and-preparation"/>
    <w:p>
      <w:pPr>
        <w:pStyle w:val="Heading3"/>
      </w:pPr>
      <w:r>
        <w:t xml:space="preserve">2.1 Lesson Planning and Preparation</w:t>
      </w:r>
    </w:p>
    <w:p>
      <w:pPr>
        <w:pStyle w:val="FirstParagraph"/>
      </w:pPr>
      <w:r>
        <w:t xml:space="preserve">The teacher demonstrates a strong ability to plan lessons that are aligned with the national curriculum for primary education in Colombia. Lessons are well-structured, with clear objectives that are communicated to students. The teacher effectively integrates various teaching methods, including direct instruction, group work, and hands-on activities, to cater to different learning styles.</w:t>
      </w:r>
    </w:p>
    <w:p>
      <w:pPr>
        <w:pStyle w:val="BodyText"/>
      </w:pPr>
      <w:r>
        <w:t xml:space="preserve">However, there is room for improvement in incorporating more technology into lesson planning. Given the digital initiatives promoted by the Bogotá education system, integrating digital tools could enhance student engagement and provide more interactive learning experiences.</w:t>
      </w:r>
    </w:p>
    <w:bookmarkEnd w:id="22"/>
    <w:bookmarkStart w:id="23" w:name="instructional-strategies"/>
    <w:p>
      <w:pPr>
        <w:pStyle w:val="Heading3"/>
      </w:pPr>
      <w:r>
        <w:t xml:space="preserve">2.2 Instructional Strategies</w:t>
      </w:r>
    </w:p>
    <w:p>
      <w:pPr>
        <w:pStyle w:val="FirstParagraph"/>
      </w:pPr>
      <w:r>
        <w:t xml:space="preserve">The teacher employs a variety of instructional strategies that are appropriate for primary students. These strategies include storytelling, visual aids, and collaborative learning activities. The teacher is skilled at breaking down complex concepts into manageable parts, making them accessible to young learners.</w:t>
      </w:r>
    </w:p>
    <w:p>
      <w:pPr>
        <w:pStyle w:val="BodyText"/>
      </w:pPr>
      <w:r>
        <w:t xml:space="preserve">One area for growth is the differentiation of instruction. While the teacher provides general support, there is a need to tailor instruction more specifically to individual student needs, particularly for students who may require additional support or enrichment.</w:t>
      </w:r>
    </w:p>
    <w:bookmarkEnd w:id="23"/>
    <w:bookmarkEnd w:id="24"/>
    <w:bookmarkStart w:id="27" w:name="classroom-management"/>
    <w:p>
      <w:pPr>
        <w:pStyle w:val="Heading2"/>
      </w:pPr>
      <w:r>
        <w:t xml:space="preserve">3. Classroom Management</w:t>
      </w:r>
    </w:p>
    <w:bookmarkStart w:id="25" w:name="discipline-and-behavior"/>
    <w:p>
      <w:pPr>
        <w:pStyle w:val="Heading3"/>
      </w:pPr>
      <w:r>
        <w:t xml:space="preserve">3.1 Discipline and Behavior</w:t>
      </w:r>
    </w:p>
    <w:p>
      <w:pPr>
        <w:pStyle w:val="FirstParagraph"/>
      </w:pPr>
      <w:r>
        <w:t xml:space="preserve">The teacher maintains a positive and respectful classroom environment. Clear expectations for behavior are established and consistently enforced. The teacher uses positive reinforcement effectively to encourage good behavior and address minor issues promptly.</w:t>
      </w:r>
    </w:p>
    <w:p>
      <w:pPr>
        <w:pStyle w:val="BodyText"/>
      </w:pPr>
      <w:r>
        <w:t xml:space="preserve">In the context of Bogotá, where classrooms can be large and diverse, the teacher's ability to manage behavior is commendable. However, there is an opportunity to involve students more actively in setting classroom rules, which can foster a sense of ownership and responsibility.</w:t>
      </w:r>
    </w:p>
    <w:bookmarkEnd w:id="25"/>
    <w:bookmarkStart w:id="26" w:name="organization-and-environment"/>
    <w:p>
      <w:pPr>
        <w:pStyle w:val="Heading3"/>
      </w:pPr>
      <w:r>
        <w:t xml:space="preserve">3.2 Organization and Environment</w:t>
      </w:r>
    </w:p>
    <w:p>
      <w:pPr>
        <w:pStyle w:val="FirstParagraph"/>
      </w:pPr>
      <w:r>
        <w:t xml:space="preserve">The classroom is well-organized, with materials and resources easily accessible to students. The physical environment is conducive to learning, with displays of student work and educational posters that support the curriculum.</w:t>
      </w:r>
    </w:p>
    <w:p>
      <w:pPr>
        <w:pStyle w:val="BodyText"/>
      </w:pPr>
      <w:r>
        <w:t xml:space="preserve">To further enhance the learning environment, the teacher could consider creating more flexible seating arrangements to accommodate different types of activities and promote collaboration among students.</w:t>
      </w:r>
    </w:p>
    <w:bookmarkEnd w:id="26"/>
    <w:bookmarkEnd w:id="27"/>
    <w:bookmarkStart w:id="30" w:name="student-engagement"/>
    <w:p>
      <w:pPr>
        <w:pStyle w:val="Heading2"/>
      </w:pPr>
      <w:r>
        <w:t xml:space="preserve">4. Student Engagement</w:t>
      </w:r>
    </w:p>
    <w:bookmarkStart w:id="28" w:name="participation-and-interaction"/>
    <w:p>
      <w:pPr>
        <w:pStyle w:val="Heading3"/>
      </w:pPr>
      <w:r>
        <w:t xml:space="preserve">4.1 Participation and Interaction</w:t>
      </w:r>
    </w:p>
    <w:p>
      <w:pPr>
        <w:pStyle w:val="FirstParagraph"/>
      </w:pPr>
      <w:r>
        <w:t xml:space="preserve">The teacher successfully engages students in the learning process through interactive activities and meaningful discussions. Students are encouraged to ask questions and share their ideas, creating a dynamic classroom atmosphere.</w:t>
      </w:r>
    </w:p>
    <w:p>
      <w:pPr>
        <w:pStyle w:val="BodyText"/>
      </w:pPr>
      <w:r>
        <w:t xml:space="preserve">In Bogotá, where cultural diversity is a significant aspect of the student population, the teacher could further enhance engagement by incorporating more culturally relevant materials and examples into lessons. This would help students see the relevance of their learning to their own lives and communities.</w:t>
      </w:r>
    </w:p>
    <w:bookmarkEnd w:id="28"/>
    <w:bookmarkStart w:id="29" w:name="motivation-and-support"/>
    <w:p>
      <w:pPr>
        <w:pStyle w:val="Heading3"/>
      </w:pPr>
      <w:r>
        <w:t xml:space="preserve">4.2 Motivation and Support</w:t>
      </w:r>
    </w:p>
    <w:p>
      <w:pPr>
        <w:pStyle w:val="FirstParagraph"/>
      </w:pPr>
      <w:r>
        <w:t xml:space="preserve">The teacher provides consistent encouragement and support to students, fostering a positive attitude towards learning. Students feel valued and respected, which contributes to their motivation and willingness to participate.</w:t>
      </w:r>
    </w:p>
    <w:p>
      <w:pPr>
        <w:pStyle w:val="BodyText"/>
      </w:pPr>
      <w:r>
        <w:t xml:space="preserve">To further support student motivation, the teacher could implement more goal-setting activities, helping students set and track their own learning goals. This would empower students to take ownership of their learning journey.</w:t>
      </w:r>
    </w:p>
    <w:bookmarkEnd w:id="29"/>
    <w:bookmarkEnd w:id="30"/>
    <w:bookmarkStart w:id="33" w:name="assessment-and-feedback"/>
    <w:p>
      <w:pPr>
        <w:pStyle w:val="Heading2"/>
      </w:pPr>
      <w:r>
        <w:t xml:space="preserve">5. Assessment and Feedback</w:t>
      </w:r>
    </w:p>
    <w:bookmarkStart w:id="31" w:name="formative-and-summative-assessment"/>
    <w:p>
      <w:pPr>
        <w:pStyle w:val="Heading3"/>
      </w:pPr>
      <w:r>
        <w:t xml:space="preserve">5.1 Formative and Summative Assessment</w:t>
      </w:r>
    </w:p>
    <w:p>
      <w:pPr>
        <w:pStyle w:val="FirstParagraph"/>
      </w:pPr>
      <w:r>
        <w:t xml:space="preserve">The teacher uses a variety of assessment methods to evaluate student learning, including quizzes, projects, and observations. Formative assessments are used effectively to monitor student progress and adjust instruction as needed.</w:t>
      </w:r>
    </w:p>
    <w:p>
      <w:pPr>
        <w:pStyle w:val="BodyText"/>
      </w:pPr>
      <w:r>
        <w:t xml:space="preserve">However, there is a need to provide more detailed and specific feedback to students. While the teacher offers general comments, more targeted feedback would help students understand their strengths and areas for improvement more clearly.</w:t>
      </w:r>
    </w:p>
    <w:bookmarkEnd w:id="31"/>
    <w:bookmarkStart w:id="32" w:name="use-of-assessment-data"/>
    <w:p>
      <w:pPr>
        <w:pStyle w:val="Heading3"/>
      </w:pPr>
      <w:r>
        <w:t xml:space="preserve">5.2 Use of Assessment Data</w:t>
      </w:r>
    </w:p>
    <w:p>
      <w:pPr>
        <w:pStyle w:val="FirstParagraph"/>
      </w:pPr>
      <w:r>
        <w:t xml:space="preserve">The teacher analyzes assessment data to inform instructional decisions. This data-driven approach is commendable and aligns with best practices in education.</w:t>
      </w:r>
    </w:p>
    <w:p>
      <w:pPr>
        <w:pStyle w:val="BodyText"/>
      </w:pPr>
      <w:r>
        <w:t xml:space="preserve">To further leverage assessment data, the teacher could collaborate more closely with colleagues to share insights and strategies for addressing common student challenges. This collaborative approach is particularly valuable in the context of Bogotá's educational system.</w:t>
      </w:r>
    </w:p>
    <w:bookmarkEnd w:id="32"/>
    <w:bookmarkEnd w:id="33"/>
    <w:bookmarkStart w:id="36" w:name="professionalism-and-collaboration"/>
    <w:p>
      <w:pPr>
        <w:pStyle w:val="Heading2"/>
      </w:pPr>
      <w:r>
        <w:t xml:space="preserve">6. Professionalism and Collaboration</w:t>
      </w:r>
    </w:p>
    <w:bookmarkStart w:id="34" w:name="X49e969801a2b38a880cf6ecf76a55d0d2b9859e"/>
    <w:p>
      <w:pPr>
        <w:pStyle w:val="Heading3"/>
      </w:pPr>
      <w:r>
        <w:t xml:space="preserve">6.1 Communication with Parents and Colleagues</w:t>
      </w:r>
    </w:p>
    <w:p>
      <w:pPr>
        <w:pStyle w:val="FirstParagraph"/>
      </w:pPr>
      <w:r>
        <w:t xml:space="preserve">The teacher maintains open and effective communication with parents and colleagues. Regular updates on student progress are provided, and the teacher is responsive to parent inquiries and concerns.</w:t>
      </w:r>
    </w:p>
    <w:p>
      <w:pPr>
        <w:pStyle w:val="BodyText"/>
      </w:pPr>
      <w:r>
        <w:t xml:space="preserve">In Bogotá, where community involvement is highly valued, the teacher could further strengthen parent engagement by organizing more community events or workshops that involve parents in the educational process.</w:t>
      </w:r>
    </w:p>
    <w:bookmarkEnd w:id="34"/>
    <w:bookmarkStart w:id="35" w:name="professional-development"/>
    <w:p>
      <w:pPr>
        <w:pStyle w:val="Heading3"/>
      </w:pPr>
      <w:r>
        <w:t xml:space="preserve">6.2 Professional Development</w:t>
      </w:r>
    </w:p>
    <w:p>
      <w:pPr>
        <w:pStyle w:val="FirstParagraph"/>
      </w:pPr>
      <w:r>
        <w:t xml:space="preserve">The teacher demonstrates a commitment to professional growth by participating in workshops and training sessions. This dedication to continuous improvement is essential for staying current with educational trends and practices.</w:t>
      </w:r>
    </w:p>
    <w:p>
      <w:pPr>
        <w:pStyle w:val="BodyText"/>
      </w:pPr>
      <w:r>
        <w:t xml:space="preserve">To further enhance professional development, the teacher could seek out opportunities for peer mentoring or coaching, which can provide personalized support and feedback.</w:t>
      </w:r>
    </w:p>
    <w:bookmarkEnd w:id="35"/>
    <w:bookmarkEnd w:id="36"/>
    <w:bookmarkStart w:id="37" w:name="recommendations"/>
    <w:p>
      <w:pPr>
        <w:pStyle w:val="Heading2"/>
      </w:pPr>
      <w:r>
        <w:t xml:space="preserve">7. Recommendations</w:t>
      </w:r>
    </w:p>
    <w:p>
      <w:pPr>
        <w:numPr>
          <w:ilvl w:val="0"/>
          <w:numId w:val="1001"/>
        </w:numPr>
        <w:pStyle w:val="Compact"/>
      </w:pPr>
      <w:r>
        <w:t xml:space="preserve">Incorporate more technology into lesson planning and instruction to enhance student engagement and align with Bogotá's digital education initiatives.</w:t>
      </w:r>
    </w:p>
    <w:p>
      <w:pPr>
        <w:numPr>
          <w:ilvl w:val="0"/>
          <w:numId w:val="1001"/>
        </w:numPr>
        <w:pStyle w:val="Compact"/>
      </w:pPr>
      <w:r>
        <w:t xml:space="preserve">Differentiate instruction more effectively to meet the diverse needs of all students, including those who require additional support or enrichment.</w:t>
      </w:r>
    </w:p>
    <w:p>
      <w:pPr>
        <w:numPr>
          <w:ilvl w:val="0"/>
          <w:numId w:val="1001"/>
        </w:numPr>
        <w:pStyle w:val="Compact"/>
      </w:pPr>
      <w:r>
        <w:t xml:space="preserve">Involve students more actively in setting classroom rules and expectations to foster a sense of ownership and responsibility.</w:t>
      </w:r>
    </w:p>
    <w:p>
      <w:pPr>
        <w:numPr>
          <w:ilvl w:val="0"/>
          <w:numId w:val="1001"/>
        </w:numPr>
        <w:pStyle w:val="Compact"/>
      </w:pPr>
      <w:r>
        <w:t xml:space="preserve">Provide more detailed and specific feedback to students to help them understand their strengths and areas for improvement.</w:t>
      </w:r>
    </w:p>
    <w:p>
      <w:pPr>
        <w:numPr>
          <w:ilvl w:val="0"/>
          <w:numId w:val="1001"/>
        </w:numPr>
        <w:pStyle w:val="Compact"/>
      </w:pPr>
      <w:r>
        <w:t xml:space="preserve">Strengthen parent engagement by organizing more community events or workshops that involve parents in the educational process.</w:t>
      </w:r>
    </w:p>
    <w:p>
      <w:pPr>
        <w:numPr>
          <w:ilvl w:val="0"/>
          <w:numId w:val="1001"/>
        </w:numPr>
        <w:pStyle w:val="Compact"/>
      </w:pPr>
      <w:r>
        <w:t xml:space="preserve">Seek out opportunities for peer mentoring or coaching to further enhance professional development.</w:t>
      </w:r>
    </w:p>
    <w:bookmarkEnd w:id="37"/>
    <w:bookmarkStart w:id="38" w:name="conclusion"/>
    <w:p>
      <w:pPr>
        <w:pStyle w:val="Heading2"/>
      </w:pPr>
      <w:r>
        <w:t xml:space="preserve">8. Conclusion</w:t>
      </w:r>
    </w:p>
    <w:p>
      <w:pPr>
        <w:pStyle w:val="FirstParagraph"/>
      </w:pPr>
      <w:r>
        <w:t xml:space="preserve">Overall, the Teacher Primary under review demonstrates strong teaching practices, effective classroom management, and a commitment to student success. The teacher's dedication to creating a positive and engaging learning environment is evident, and their efforts align well with the educational standards of Bogotá, Colombia.</w:t>
      </w:r>
    </w:p>
    <w:p>
      <w:pPr>
        <w:pStyle w:val="BodyText"/>
      </w:pPr>
      <w:r>
        <w:t xml:space="preserve">By implementing the recommendations outlined in this report, the teacher can further enhance their instructional strategies and contribute to the ongoing improvement of primary education in Bogotá. This Peer Review Report serves as a valuable tool for professional growth and development, supporting the teacher in their important role in shaping the future of young learners.</w:t>
      </w:r>
    </w:p>
    <w:bookmarkEnd w:id="38"/>
    <w:p>
      <w:pPr>
        <w:pStyle w:val="BodyText"/>
      </w:pPr>
      <w:r>
        <w:rPr>
          <w:bCs/>
          <w:b/>
        </w:rPr>
        <w:t xml:space="preserve">Reviewer Signature:</w:t>
      </w:r>
      <w:r>
        <w:t xml:space="preserve"> </w:t>
      </w:r>
      <w:r>
        <w:t xml:space="preserve">_________________________</w:t>
      </w:r>
    </w:p>
    <w:p>
      <w:pPr>
        <w:pStyle w:val="BodyText"/>
      </w:pPr>
      <w:r>
        <w:rPr>
          <w:bCs/>
          <w:b/>
        </w:rPr>
        <w:t xml:space="preserve">Date:</w:t>
      </w:r>
      <w:r>
        <w:t xml:space="preserve"> </w:t>
      </w:r>
      <w:r>
        <w:t xml:space="preserve">_________________________</w:t>
      </w:r>
    </w:p>
    <w:p>
      <w:pPr>
        <w:pStyle w:val="BodyText"/>
      </w:pPr>
      <w:r>
        <w:rPr>
          <w:bCs/>
          <w:b/>
        </w:rPr>
        <w:t xml:space="preserve">Teacher Signature:</w:t>
      </w:r>
      <w:r>
        <w:t xml:space="preserve"> </w:t>
      </w:r>
      <w:r>
        <w:t xml:space="preserve">_________________________</w:t>
      </w:r>
    </w:p>
    <w:p>
      <w:pPr>
        <w:pStyle w:val="BodyText"/>
      </w:pPr>
      <w:r>
        <w:rPr>
          <w:bCs/>
          <w:b/>
        </w:rPr>
        <w:t xml:space="preserve">Date:</w:t>
      </w:r>
      <w:r>
        <w:t xml:space="preserve"> </w:t>
      </w:r>
      <w:r>
        <w:t xml:space="preserve">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Teacher Primary - Colombia Bogotá</dc:title>
  <dc:creator/>
  <dc:language>en</dc:language>
  <cp:keywords/>
  <dcterms:created xsi:type="dcterms:W3CDTF">2026-10-10T08:54:12Z</dcterms:created>
  <dcterms:modified xsi:type="dcterms:W3CDTF">2026-10-10T08:54:12Z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