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Primary</w:t>
      </w:r>
      <w:r>
        <w:t xml:space="preserve"> </w:t>
      </w:r>
      <w:r>
        <w:t xml:space="preserve">Teacher</w:t>
      </w:r>
      <w:r>
        <w:t xml:space="preserve"> </w:t>
      </w:r>
      <w:r>
        <w:t xml:space="preserve">-</w:t>
      </w:r>
      <w:r>
        <w:t xml:space="preserve"> </w:t>
      </w:r>
      <w:r>
        <w:t xml:space="preserve">Alexandria,</w:t>
      </w:r>
      <w:r>
        <w:t xml:space="preserve"> </w:t>
      </w:r>
      <w:r>
        <w:t xml:space="preserve">Egypt</w:t>
      </w:r>
    </w:p>
    <w:bookmarkStart w:id="20" w:name="peer-review-report"/>
    <w:p>
      <w:pPr>
        <w:pStyle w:val="Heading1"/>
      </w:pPr>
      <w:r>
        <w:t xml:space="preserve">Peer Review Report</w:t>
      </w:r>
    </w:p>
    <w:p>
      <w:pPr>
        <w:pStyle w:val="FirstParagraph"/>
      </w:pPr>
      <w:r>
        <w:t xml:space="preserve">Professional Development &amp; Evaluation Framework</w:t>
      </w:r>
    </w:p>
    <w:bookmarkEnd w:id="20"/>
    <w:p>
      <w:pPr>
        <w:pStyle w:val="BodyText"/>
      </w:pPr>
      <w:r>
        <w:rPr>
          <w:bCs/>
          <w:b/>
        </w:rPr>
        <w:t xml:space="preserve">Location:</w:t>
      </w:r>
      <w:r>
        <w:t xml:space="preserve"> </w:t>
      </w:r>
      <w:r>
        <w:t xml:space="preserve">Alexandria, Egypt</w:t>
      </w:r>
    </w:p>
    <w:p>
      <w:pPr>
        <w:pStyle w:val="BodyText"/>
      </w:pPr>
      <w:r>
        <w:rPr>
          <w:bCs/>
          <w:b/>
        </w:rPr>
        <w:t xml:space="preserve">Academic Year:</w:t>
      </w:r>
      <w:r>
        <w:t xml:space="preserve"> </w:t>
      </w:r>
      <w:r>
        <w:t xml:space="preserve">2023-2024</w:t>
      </w:r>
    </w:p>
    <w:p>
      <w:pPr>
        <w:pStyle w:val="BodyText"/>
      </w:pPr>
      <w:r>
        <w:rPr>
          <w:bCs/>
          <w:b/>
        </w:rPr>
        <w:t xml:space="preserve">Report ID:</w:t>
      </w:r>
      <w:r>
        <w:t xml:space="preserve"> </w:t>
      </w:r>
      <w:r>
        <w:t xml:space="preserve">ALEX-PR-2024-089</w:t>
      </w:r>
    </w:p>
    <w:p>
      <w:pPr>
        <w:pStyle w:val="BodyText"/>
      </w:pPr>
      <w:r>
        <w:rPr>
          <w:bCs/>
          <w:b/>
        </w:rPr>
        <w:t xml:space="preserve">Teacher Name</w:t>
      </w:r>
      <w:r>
        <w:t xml:space="preserve"> </w:t>
      </w:r>
      <w:r>
        <w:t xml:space="preserve">[Insert Teacher Name]</w:t>
      </w:r>
    </w:p>
    <w:p>
      <w:pPr>
        <w:pStyle w:val="BodyText"/>
      </w:pPr>
      <w:r>
        <w:rPr>
          <w:bCs/>
          <w:b/>
        </w:rPr>
        <w:t xml:space="preserve">Grade Level</w:t>
      </w:r>
      <w:r>
        <w:t xml:space="preserve"> </w:t>
      </w:r>
      <w:r>
        <w:t xml:space="preserve">Primary (Grade 1-6)</w:t>
      </w:r>
    </w:p>
    <w:p>
      <w:pPr>
        <w:pStyle w:val="BodyText"/>
      </w:pPr>
      <w:r>
        <w:rPr>
          <w:bCs/>
          <w:b/>
        </w:rPr>
        <w:t xml:space="preserve">Subject Specialization</w:t>
      </w:r>
      <w:r>
        <w:t xml:space="preserve"> </w:t>
      </w:r>
      <w:r>
        <w:t xml:space="preserve">General Primary / [Specific Subject]</w:t>
      </w:r>
    </w:p>
    <w:p>
      <w:pPr>
        <w:pStyle w:val="BodyText"/>
      </w:pPr>
      <w:r>
        <w:rPr>
          <w:bCs/>
          <w:b/>
        </w:rPr>
        <w:t xml:space="preserve">Reviewer Name</w:t>
      </w:r>
      <w:r>
        <w:t xml:space="preserve"> </w:t>
      </w:r>
      <w:r>
        <w:t xml:space="preserve">[Insert Peer Reviewer Name]</w:t>
      </w:r>
    </w:p>
    <w:p>
      <w:pPr>
        <w:pStyle w:val="BodyText"/>
      </w:pPr>
      <w:r>
        <w:rPr>
          <w:bCs/>
          <w:b/>
        </w:rPr>
        <w:t xml:space="preserve">Date of Observation</w:t>
      </w:r>
      <w:r>
        <w:t xml:space="preserve"> </w:t>
      </w:r>
      <w:r>
        <w:t xml:space="preserve">[Insert Date]</w:t>
      </w:r>
    </w:p>
    <w:p>
      <w:pPr>
        <w:pStyle w:val="BodyText"/>
      </w:pPr>
      <w:r>
        <w:rPr>
          <w:bCs/>
          <w:b/>
        </w:rPr>
        <w:t xml:space="preserve">Duration</w:t>
      </w:r>
      <w:r>
        <w:t xml:space="preserve"> </w:t>
      </w:r>
      <w:r>
        <w:t xml:space="preserve">60 Minutes</w:t>
      </w:r>
    </w:p>
    <w:bookmarkStart w:id="21" w:name="introduction-and-context"/>
    <w:p>
      <w:pPr>
        <w:pStyle w:val="Heading2"/>
      </w:pPr>
      <w:r>
        <w:t xml:space="preserve">1. Introduction and Context</w:t>
      </w:r>
    </w:p>
    <w:p>
      <w:pPr>
        <w:pStyle w:val="FirstParagraph"/>
      </w:pPr>
      <w:r>
        <w:t xml:space="preserve">This</w:t>
      </w:r>
      <w:r>
        <w:t xml:space="preserve"> </w:t>
      </w:r>
      <w:r>
        <w:rPr>
          <w:bCs/>
          <w:b/>
        </w:rPr>
        <w:t xml:space="preserve">Peer Review Report</w:t>
      </w:r>
      <w:r>
        <w:t xml:space="preserve"> </w:t>
      </w:r>
      <w:r>
        <w:t xml:space="preserve">has been prepared to evaluate the pedagogical practices, classroom management, and instructional delivery of the</w:t>
      </w:r>
      <w:r>
        <w:t xml:space="preserve"> </w:t>
      </w:r>
      <w:r>
        <w:rPr>
          <w:bCs/>
          <w:b/>
        </w:rPr>
        <w:t xml:space="preserve">Teacher Primary</w:t>
      </w:r>
      <w:r>
        <w:t xml:space="preserve"> </w:t>
      </w:r>
      <w:r>
        <w:t xml:space="preserve">within the educational context of</w:t>
      </w:r>
      <w:r>
        <w:t xml:space="preserve"> </w:t>
      </w:r>
      <w:r>
        <w:rPr>
          <w:bCs/>
          <w:b/>
        </w:rPr>
        <w:t xml:space="preserve">Egypt Alexandria</w:t>
      </w:r>
      <w:r>
        <w:t xml:space="preserve">. The review aligns with the Ministry of Education and Technical Education's standards for primary education, focusing on the holistic development of students in the foundational years.</w:t>
      </w:r>
    </w:p>
    <w:p>
      <w:pPr>
        <w:pStyle w:val="BodyText"/>
      </w:pPr>
      <w:r>
        <w:t xml:space="preserve">The observation took place in a standard primary classroom setting in Alexandria. The curriculum followed reflects the recent educational reforms in Egypt, emphasizing critical thinking, active learning, and the integration of technology where applicable. The primary objective of this review is to provide constructive feedback that supports the teacher's professional growth and enhances the quality of education provided to students in this vibrant coastal city.</w:t>
      </w:r>
    </w:p>
    <w:bookmarkEnd w:id="21"/>
    <w:bookmarkStart w:id="22" w:name="evaluation-criteria-and-rating-scale"/>
    <w:p>
      <w:pPr>
        <w:pStyle w:val="Heading2"/>
      </w:pPr>
      <w:r>
        <w:t xml:space="preserve">2. Evaluation Criteria and Rating Scale</w:t>
      </w:r>
    </w:p>
    <w:p>
      <w:pPr>
        <w:pStyle w:val="FirstParagraph"/>
      </w:pPr>
      <w:r>
        <w:t xml:space="preserve">Ratings are based on a 5-point scale:</w:t>
      </w:r>
      <w:r>
        <w:t xml:space="preserve"> </w:t>
      </w:r>
      <w:r>
        <w:rPr>
          <w:bCs/>
          <w:b/>
        </w:rPr>
        <w:t xml:space="preserve">5</w:t>
      </w:r>
      <w:r>
        <w:t xml:space="preserve"> </w:t>
      </w:r>
      <w:r>
        <w:t xml:space="preserve">(Exemplary),</w:t>
      </w:r>
      <w:r>
        <w:t xml:space="preserve"> </w:t>
      </w:r>
      <w:r>
        <w:rPr>
          <w:bCs/>
          <w:b/>
        </w:rPr>
        <w:t xml:space="preserve">4</w:t>
      </w:r>
      <w:r>
        <w:t xml:space="preserve"> </w:t>
      </w:r>
      <w:r>
        <w:t xml:space="preserve">(Proficient),</w:t>
      </w:r>
      <w:r>
        <w:t xml:space="preserve"> </w:t>
      </w:r>
      <w:r>
        <w:rPr>
          <w:bCs/>
          <w:b/>
        </w:rPr>
        <w:t xml:space="preserve">3</w:t>
      </w:r>
      <w:r>
        <w:t xml:space="preserve"> </w:t>
      </w:r>
      <w:r>
        <w:t xml:space="preserve">(Developing),</w:t>
      </w:r>
      <w:r>
        <w:t xml:space="preserve"> </w:t>
      </w:r>
      <w:r>
        <w:rPr>
          <w:bCs/>
          <w:b/>
        </w:rPr>
        <w:t xml:space="preserve">2</w:t>
      </w:r>
      <w:r>
        <w:t xml:space="preserve"> </w:t>
      </w:r>
      <w:r>
        <w:t xml:space="preserve">(Needs Improvement),</w:t>
      </w:r>
      <w:r>
        <w:t xml:space="preserve"> </w:t>
      </w:r>
      <w:r>
        <w:rPr>
          <w:bCs/>
          <w:b/>
        </w:rPr>
        <w:t xml:space="preserve">1</w:t>
      </w:r>
      <w:r>
        <w:t xml:space="preserve"> </w:t>
      </w:r>
      <w:r>
        <w:t xml:space="preserve">(Unsatisfactory).</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Evaluation Domain</w:t>
            </w:r>
          </w:p>
        </w:tc>
        <w:tc>
          <w:tcPr/>
          <w:p>
            <w:pPr>
              <w:pStyle w:val="Compact"/>
              <w:jc w:val="center"/>
            </w:pPr>
            <w:r>
              <w:t xml:space="preserve">Rating</w:t>
            </w:r>
          </w:p>
        </w:tc>
        <w:tc>
          <w:tcPr/>
          <w:p>
            <w:pPr>
              <w:pStyle w:val="Compact"/>
              <w:jc w:val="left"/>
            </w:pPr>
            <w:r>
              <w:t xml:space="preserve">Evidence and Comments</w:t>
            </w:r>
          </w:p>
        </w:tc>
      </w:tr>
      <w:tr>
        <w:tc>
          <w:tcPr/>
          <w:p>
            <w:pPr>
              <w:pStyle w:val="Compact"/>
              <w:jc w:val="left"/>
            </w:pPr>
            <w:r>
              <w:rPr>
                <w:bCs/>
                <w:b/>
              </w:rPr>
              <w:t xml:space="preserve">Lesson Planning &amp; Preparation</w:t>
            </w:r>
            <w:r>
              <w:br/>
            </w:r>
            <w:r>
              <w:t xml:space="preserve">Alignment with Egyptian National Curriculum standards and learning objectives.</w:t>
            </w:r>
          </w:p>
        </w:tc>
        <w:tc>
          <w:tcPr/>
          <w:p>
            <w:pPr>
              <w:pStyle w:val="Compact"/>
              <w:jc w:val="center"/>
            </w:pPr>
            <w:r>
              <w:t xml:space="preserve">4</w:t>
            </w:r>
          </w:p>
        </w:tc>
        <w:tc>
          <w:tcPr/>
          <w:p>
            <w:pPr>
              <w:pStyle w:val="Compact"/>
              <w:jc w:val="left"/>
            </w:pPr>
            <w:r>
              <w:t xml:space="preserve">The</w:t>
            </w:r>
            <w:r>
              <w:t xml:space="preserve"> </w:t>
            </w:r>
            <w:r>
              <w:rPr>
                <w:bCs/>
                <w:b/>
              </w:rPr>
              <w:t xml:space="preserve">Teacher Primary</w:t>
            </w:r>
            <w:r>
              <w:t xml:space="preserve"> </w:t>
            </w:r>
            <w:r>
              <w:t xml:space="preserve">demonstrated a clear understanding of the curriculum requirements. Lesson objectives were explicitly stated and aligned with the grade level. Materials were prepared in advance, including visual aids relevant to the local context of</w:t>
            </w:r>
            <w:r>
              <w:t xml:space="preserve"> </w:t>
            </w:r>
            <w:r>
              <w:rPr>
                <w:bCs/>
                <w:b/>
              </w:rPr>
              <w:t xml:space="preserve">Egypt Alexandria</w:t>
            </w:r>
            <w:r>
              <w:t xml:space="preserve">. However, differentiation strategies for diverse learning needs could be more explicitly documented in the lesson plan.</w:t>
            </w:r>
          </w:p>
        </w:tc>
      </w:tr>
      <w:tr>
        <w:tc>
          <w:tcPr/>
          <w:p>
            <w:pPr>
              <w:pStyle w:val="Compact"/>
              <w:jc w:val="left"/>
            </w:pPr>
            <w:r>
              <w:rPr>
                <w:bCs/>
                <w:b/>
              </w:rPr>
              <w:t xml:space="preserve">Instructional Delivery &amp; Pedagogy</w:t>
            </w:r>
            <w:r>
              <w:br/>
            </w:r>
            <w:r>
              <w:t xml:space="preserve">Use of active learning strategies, questioning techniques, and clarity of explanation.</w:t>
            </w:r>
          </w:p>
        </w:tc>
        <w:tc>
          <w:tcPr/>
          <w:p>
            <w:pPr>
              <w:pStyle w:val="Compact"/>
              <w:jc w:val="center"/>
            </w:pPr>
            <w:r>
              <w:t xml:space="preserve">5</w:t>
            </w:r>
          </w:p>
        </w:tc>
        <w:tc>
          <w:tcPr/>
          <w:p>
            <w:pPr>
              <w:pStyle w:val="Compact"/>
              <w:jc w:val="left"/>
            </w:pPr>
            <w:r>
              <w:t xml:space="preserve">Instruction was engaging and student-centered. The teacher effectively utilized inquiry-based learning methods, encouraging students to ask questions and explore concepts. The use of bilingual terminology (Arabic and English) was handled skillfully, supporting language acquisition while ensuring content comprehension. The teacher successfully connected abstract concepts to real-life examples familiar to students in Alexandria.</w:t>
            </w:r>
          </w:p>
        </w:tc>
      </w:tr>
      <w:tr>
        <w:tc>
          <w:tcPr/>
          <w:p>
            <w:pPr>
              <w:pStyle w:val="Compact"/>
              <w:jc w:val="left"/>
            </w:pPr>
            <w:r>
              <w:rPr>
                <w:bCs/>
                <w:b/>
              </w:rPr>
              <w:t xml:space="preserve">Classroom Management &amp; Environment</w:t>
            </w:r>
            <w:r>
              <w:br/>
            </w:r>
            <w:r>
              <w:t xml:space="preserve">Maintenance of a safe, respectful, and productive learning environment.</w:t>
            </w:r>
          </w:p>
        </w:tc>
        <w:tc>
          <w:tcPr/>
          <w:p>
            <w:pPr>
              <w:pStyle w:val="Compact"/>
              <w:jc w:val="center"/>
            </w:pPr>
            <w:r>
              <w:t xml:space="preserve">4</w:t>
            </w:r>
          </w:p>
        </w:tc>
        <w:tc>
          <w:tcPr/>
          <w:p>
            <w:pPr>
              <w:pStyle w:val="Compact"/>
              <w:jc w:val="left"/>
            </w:pPr>
            <w:r>
              <w:t xml:space="preserve">The classroom atmosphere was positive and conducive to learning. The</w:t>
            </w:r>
            <w:r>
              <w:t xml:space="preserve"> </w:t>
            </w:r>
            <w:r>
              <w:rPr>
                <w:bCs/>
                <w:b/>
              </w:rPr>
              <w:t xml:space="preserve">Teacher Primary</w:t>
            </w:r>
            <w:r>
              <w:t xml:space="preserve"> </w:t>
            </w:r>
            <w:r>
              <w:t xml:space="preserve">established clear routines and expectations. Student behavior was generally well-managed through positive reinforcement. The physical environment was organized, with student work displayed prominently. Minor disruptions were addressed promptly and respectfully without halting the flow of the lesson.</w:t>
            </w:r>
          </w:p>
        </w:tc>
      </w:tr>
      <w:tr>
        <w:tc>
          <w:tcPr/>
          <w:p>
            <w:pPr>
              <w:pStyle w:val="Compact"/>
              <w:jc w:val="left"/>
            </w:pPr>
            <w:r>
              <w:rPr>
                <w:bCs/>
                <w:b/>
              </w:rPr>
              <w:t xml:space="preserve">Assessment &amp; Feedback</w:t>
            </w:r>
            <w:r>
              <w:br/>
            </w:r>
            <w:r>
              <w:t xml:space="preserve">Use of formative and summative assessments to monitor student progress.</w:t>
            </w:r>
          </w:p>
        </w:tc>
        <w:tc>
          <w:tcPr/>
          <w:p>
            <w:pPr>
              <w:pStyle w:val="Compact"/>
              <w:jc w:val="center"/>
            </w:pPr>
            <w:r>
              <w:t xml:space="preserve">3</w:t>
            </w:r>
          </w:p>
        </w:tc>
        <w:tc>
          <w:tcPr/>
          <w:p>
            <w:pPr>
              <w:pStyle w:val="Compact"/>
              <w:jc w:val="left"/>
            </w:pPr>
            <w:r>
              <w:t xml:space="preserve">Formative assessment techniques, such as questioning and observation, were used effectively during the lesson. However, the feedback provided to students was sometimes general rather than specific. To improve, the teacher should incorporate more targeted feedback that guides students on how to improve their work. Integration of digital assessment tools, as encouraged by the national digital transformation initiative, could be explored further.</w:t>
            </w:r>
          </w:p>
        </w:tc>
      </w:tr>
      <w:tr>
        <w:tc>
          <w:tcPr/>
          <w:p>
            <w:pPr>
              <w:pStyle w:val="Compact"/>
              <w:jc w:val="left"/>
            </w:pPr>
            <w:r>
              <w:rPr>
                <w:bCs/>
                <w:b/>
              </w:rPr>
              <w:t xml:space="preserve">Professionalism &amp; Collaboration</w:t>
            </w:r>
            <w:r>
              <w:br/>
            </w:r>
            <w:r>
              <w:t xml:space="preserve">Engagement with colleagues, parents, and the school community.</w:t>
            </w:r>
          </w:p>
        </w:tc>
        <w:tc>
          <w:tcPr/>
          <w:p>
            <w:pPr>
              <w:pStyle w:val="Compact"/>
              <w:jc w:val="center"/>
            </w:pPr>
            <w:r>
              <w:t xml:space="preserve">5</w:t>
            </w:r>
          </w:p>
        </w:tc>
        <w:tc>
          <w:tcPr/>
          <w:p>
            <w:pPr>
              <w:pStyle w:val="Compact"/>
              <w:jc w:val="left"/>
            </w:pPr>
            <w:r>
              <w:t xml:space="preserve">The teacher demonstrated high levels of professionalism and a commitment to continuous improvement. During the post-observation conference, the</w:t>
            </w:r>
            <w:r>
              <w:t xml:space="preserve"> </w:t>
            </w:r>
            <w:r>
              <w:rPr>
                <w:bCs/>
                <w:b/>
              </w:rPr>
              <w:t xml:space="preserve">Teacher Primary</w:t>
            </w:r>
            <w:r>
              <w:t xml:space="preserve"> </w:t>
            </w:r>
            <w:r>
              <w:t xml:space="preserve">showed openness to feedback and actively participated in the discussion. Evidence of collaboration with other staff members in the school was noted, contributing to a strong sense of community within the educational institution in</w:t>
            </w:r>
            <w:r>
              <w:t xml:space="preserve"> </w:t>
            </w:r>
            <w:r>
              <w:rPr>
                <w:bCs/>
                <w:b/>
              </w:rPr>
              <w:t xml:space="preserve">Egypt Alexandria</w:t>
            </w:r>
            <w:r>
              <w:t xml:space="preserve">.</w:t>
            </w:r>
          </w:p>
        </w:tc>
      </w:tr>
    </w:tbl>
    <w:bookmarkEnd w:id="22"/>
    <w:bookmarkStart w:id="23" w:name="detailed-analysis-of-strengths"/>
    <w:p>
      <w:pPr>
        <w:pStyle w:val="Heading2"/>
      </w:pPr>
      <w:r>
        <w:t xml:space="preserve">3. Detailed Analysis of Strengths</w:t>
      </w:r>
    </w:p>
    <w:p>
      <w:pPr>
        <w:pStyle w:val="FirstParagraph"/>
      </w:pPr>
      <w:r>
        <w:t xml:space="preserve">The</w:t>
      </w:r>
      <w:r>
        <w:t xml:space="preserve"> </w:t>
      </w:r>
      <w:r>
        <w:rPr>
          <w:bCs/>
          <w:b/>
        </w:rPr>
        <w:t xml:space="preserve">Teacher Primary</w:t>
      </w:r>
      <w:r>
        <w:t xml:space="preserve"> </w:t>
      </w:r>
      <w:r>
        <w:t xml:space="preserve">exhibited several notable strengths during the observation period. Firstly, the ability to create an inclusive and engaging learning environment is a significant asset. The teacher successfully captured the attention of all students, utilizing a variety of instructional strategies such as group work, visual demonstrations, and interactive discussions. This approach is particularly effective in primary education, where maintaining student interest is crucial for foundational learning.</w:t>
      </w:r>
    </w:p>
    <w:p>
      <w:pPr>
        <w:pStyle w:val="BodyText"/>
      </w:pPr>
      <w:r>
        <w:t xml:space="preserve">Secondly, the teacher's content knowledge is robust. They demonstrated a deep understanding of the subject matter and were able to answer student questions accurately and comprehensively. The integration of local cultural references and examples from</w:t>
      </w:r>
      <w:r>
        <w:t xml:space="preserve"> </w:t>
      </w:r>
      <w:r>
        <w:rPr>
          <w:bCs/>
          <w:b/>
        </w:rPr>
        <w:t xml:space="preserve">Egypt Alexandria</w:t>
      </w:r>
      <w:r>
        <w:t xml:space="preserve"> </w:t>
      </w:r>
      <w:r>
        <w:t xml:space="preserve">helped to make the content more relatable and meaningful for the students. This contextualization is a best practice in teaching that fosters a stronger connection between the curriculum and the students' lived experiences.</w:t>
      </w:r>
    </w:p>
    <w:p>
      <w:pPr>
        <w:pStyle w:val="BodyText"/>
      </w:pPr>
      <w:r>
        <w:t xml:space="preserve">Furthermore, the teacher's rapport with students is excellent. They treated all students with respect and fairness, creating a safe space where students felt comfortable expressing their ideas and asking questions. This positive teacher-student relationship is fundamental to effective learning and contributes to the overall well-being of the students.</w:t>
      </w:r>
    </w:p>
    <w:bookmarkEnd w:id="23"/>
    <w:bookmarkStart w:id="24" w:name="Xda79409093af40bd3d15ed7d2a5582dbca223f1"/>
    <w:p>
      <w:pPr>
        <w:pStyle w:val="Heading2"/>
      </w:pPr>
      <w:r>
        <w:t xml:space="preserve">4. Areas for Improvement and Recommendations</w:t>
      </w:r>
    </w:p>
    <w:p>
      <w:pPr>
        <w:pStyle w:val="FirstParagraph"/>
      </w:pPr>
      <w:r>
        <w:t xml:space="preserve">While the overall performance of the</w:t>
      </w:r>
      <w:r>
        <w:t xml:space="preserve"> </w:t>
      </w:r>
      <w:r>
        <w:rPr>
          <w:bCs/>
          <w:b/>
        </w:rPr>
        <w:t xml:space="preserve">Teacher Primary</w:t>
      </w:r>
      <w:r>
        <w:t xml:space="preserve"> </w:t>
      </w:r>
      <w:r>
        <w:t xml:space="preserve">is commendable, there are areas where further development can enhance instructional effectiveness. One key area for improvement is the differentiation of instruction. While the lesson was engaging for the majority of students, there were opportunities to provide additional support for struggling learners and extension activities for advanced students. Implementing tiered assignments or flexible grouping strategies could help address the diverse learning needs within the classroom.</w:t>
      </w:r>
    </w:p>
    <w:p>
      <w:pPr>
        <w:pStyle w:val="BodyText"/>
      </w:pPr>
      <w:r>
        <w:t xml:space="preserve">Another area for growth is the use of formative assessment data to inform instruction. While the teacher used questioning techniques effectively, there is room to incorporate more structured assessment tools, such as exit tickets or quick quizzes, to gauge student understanding in real-time. This data can then be used to adjust teaching strategies and provide targeted feedback to students. Additionally, exploring digital assessment platforms aligned with the national education strategy could streamline this process and provide valuable insights into student progress.</w:t>
      </w:r>
    </w:p>
    <w:p>
      <w:pPr>
        <w:pStyle w:val="BodyText"/>
      </w:pPr>
      <w:r>
        <w:t xml:space="preserve">Finally, the teacher is encouraged to further integrate technology into their lessons. While basic digital tools were used, there is potential to leverage educational software, interactive whiteboards, and online resources to enhance student engagement and facilitate collaborative learning. Professional development workshops on educational technology, available through the Ministry of Education or local teacher networks in Alexandria, could be beneficial in this regard.</w:t>
      </w:r>
    </w:p>
    <w:bookmarkEnd w:id="24"/>
    <w:bookmarkStart w:id="25" w:name="action-plan"/>
    <w:p>
      <w:pPr>
        <w:pStyle w:val="Heading2"/>
      </w:pPr>
      <w:r>
        <w:t xml:space="preserve">5. Action Plan</w:t>
      </w:r>
    </w:p>
    <w:p>
      <w:pPr>
        <w:pStyle w:val="FirstParagraph"/>
      </w:pPr>
      <w:r>
        <w:t xml:space="preserve">Based on the findings of this</w:t>
      </w:r>
      <w:r>
        <w:t xml:space="preserve"> </w:t>
      </w:r>
      <w:r>
        <w:rPr>
          <w:bCs/>
          <w:b/>
        </w:rPr>
        <w:t xml:space="preserve">Peer Review Report</w:t>
      </w:r>
      <w:r>
        <w:t xml:space="preserve">, the following action plan is recommended for the</w:t>
      </w:r>
      <w:r>
        <w:t xml:space="preserve"> </w:t>
      </w:r>
      <w:r>
        <w:rPr>
          <w:bCs/>
          <w:b/>
        </w:rPr>
        <w:t xml:space="preserve">Teacher Primary</w:t>
      </w:r>
      <w:r>
        <w:t xml:space="preserve">:</w:t>
      </w:r>
    </w:p>
    <w:p>
      <w:pPr>
        <w:numPr>
          <w:ilvl w:val="0"/>
          <w:numId w:val="1001"/>
        </w:numPr>
        <w:pStyle w:val="Compact"/>
      </w:pPr>
      <w:r>
        <w:rPr>
          <w:bCs/>
          <w:b/>
        </w:rPr>
        <w:t xml:space="preserve">Differentiation Strategies:</w:t>
      </w:r>
      <w:r>
        <w:t xml:space="preserve"> </w:t>
      </w:r>
      <w:r>
        <w:t xml:space="preserve">Attend a professional development session on differentiated instruction and implement at least two new differentiation strategies in upcoming lessons.</w:t>
      </w:r>
    </w:p>
    <w:p>
      <w:pPr>
        <w:numPr>
          <w:ilvl w:val="0"/>
          <w:numId w:val="1001"/>
        </w:numPr>
        <w:pStyle w:val="Compact"/>
      </w:pPr>
      <w:r>
        <w:rPr>
          <w:bCs/>
          <w:b/>
        </w:rPr>
        <w:t xml:space="preserve">Formative Assessment:</w:t>
      </w:r>
      <w:r>
        <w:t xml:space="preserve"> </w:t>
      </w:r>
      <w:r>
        <w:t xml:space="preserve">Incorporate structured formative assessment tools (e.g., exit tickets, digital quizzes) into weekly lesson plans and use the data to adjust instruction.</w:t>
      </w:r>
    </w:p>
    <w:p>
      <w:pPr>
        <w:numPr>
          <w:ilvl w:val="0"/>
          <w:numId w:val="1001"/>
        </w:numPr>
        <w:pStyle w:val="Compact"/>
      </w:pPr>
      <w:r>
        <w:rPr>
          <w:bCs/>
          <w:b/>
        </w:rPr>
        <w:t xml:space="preserve">Technology Integration:</w:t>
      </w:r>
      <w:r>
        <w:t xml:space="preserve"> </w:t>
      </w:r>
      <w:r>
        <w:t xml:space="preserve">Explore and integrate one new educational technology tool or platform into the curriculum within the next month.</w:t>
      </w:r>
    </w:p>
    <w:p>
      <w:pPr>
        <w:numPr>
          <w:ilvl w:val="0"/>
          <w:numId w:val="1001"/>
        </w:numPr>
        <w:pStyle w:val="Compact"/>
      </w:pPr>
      <w:r>
        <w:rPr>
          <w:bCs/>
          <w:b/>
        </w:rPr>
        <w:t xml:space="preserve">Feedback Enhancement:</w:t>
      </w:r>
      <w:r>
        <w:t xml:space="preserve"> </w:t>
      </w:r>
      <w:r>
        <w:t xml:space="preserve">Focus on providing specific, actionable feedback to students during lessons and on assignments. Peer observation sessions can be scheduled to model effective feedback techniques.</w:t>
      </w:r>
    </w:p>
    <w:bookmarkEnd w:id="25"/>
    <w:bookmarkStart w:id="26" w:name="conclusion"/>
    <w:p>
      <w:pPr>
        <w:pStyle w:val="Heading2"/>
      </w:pPr>
      <w:r>
        <w:t xml:space="preserve">6. Conclusion</w:t>
      </w:r>
    </w:p>
    <w:p>
      <w:pPr>
        <w:pStyle w:val="FirstParagraph"/>
      </w:pPr>
      <w:r>
        <w:t xml:space="preserve">In conclusion, this</w:t>
      </w:r>
      <w:r>
        <w:t xml:space="preserve"> </w:t>
      </w:r>
      <w:r>
        <w:rPr>
          <w:bCs/>
          <w:b/>
        </w:rPr>
        <w:t xml:space="preserve">Peer Review Report</w:t>
      </w:r>
      <w:r>
        <w:t xml:space="preserve"> </w:t>
      </w:r>
      <w:r>
        <w:t xml:space="preserve">highlights the strong pedagogical skills and professional commitment of the</w:t>
      </w:r>
      <w:r>
        <w:t xml:space="preserve"> </w:t>
      </w:r>
      <w:r>
        <w:rPr>
          <w:bCs/>
          <w:b/>
        </w:rPr>
        <w:t xml:space="preserve">Teacher Primary</w:t>
      </w:r>
      <w:r>
        <w:t xml:space="preserve"> </w:t>
      </w:r>
      <w:r>
        <w:t xml:space="preserve">in</w:t>
      </w:r>
      <w:r>
        <w:t xml:space="preserve"> </w:t>
      </w:r>
      <w:r>
        <w:rPr>
          <w:bCs/>
          <w:b/>
        </w:rPr>
        <w:t xml:space="preserve">Egypt Alexandria</w:t>
      </w:r>
      <w:r>
        <w:t xml:space="preserve">. The teacher has demonstrated the ability to create a positive and engaging learning environment, deliver high-quality instruction, and foster strong relationships with students. By addressing the identified areas for improvement, particularly in differentiation, assessment, and technology integration, the teacher can further enhance their practice and contribute even more effectively to the educational development of their students. This review serves as a valuable tool for ongoing professional growth and reflects the school's commitment to excellence in primary education.</w:t>
      </w:r>
    </w:p>
    <w:p>
      <w:pPr>
        <w:pStyle w:val="BodyText"/>
      </w:pPr>
      <w:r>
        <w:rPr>
          <w:bCs/>
          <w:b/>
        </w:rPr>
        <w:t xml:space="preserve">Teacher Signature</w:t>
      </w:r>
    </w:p>
    <w:p>
      <w:pPr>
        <w:pStyle w:val="BodyText"/>
      </w:pPr>
      <w:r>
        <w:t xml:space="preserve">Date: _______________</w:t>
      </w:r>
    </w:p>
    <w:p>
      <w:pPr>
        <w:pStyle w:val="BodyText"/>
      </w:pPr>
      <w:r>
        <w:rPr>
          <w:bCs/>
          <w:b/>
        </w:rPr>
        <w:t xml:space="preserve">Peer Reviewer Signature</w:t>
      </w:r>
    </w:p>
    <w:p>
      <w:pPr>
        <w:pStyle w:val="BodyText"/>
      </w:pPr>
      <w:r>
        <w:t xml:space="preserve">Date: _______________</w:t>
      </w:r>
    </w:p>
    <w:p>
      <w:pPr>
        <w:pStyle w:val="BodyText"/>
      </w:pPr>
      <w:r>
        <w:rPr>
          <w:bCs/>
          <w:b/>
        </w:rPr>
        <w:t xml:space="preserve">Principal/Supervisor Signature</w:t>
      </w:r>
    </w:p>
    <w:p>
      <w:pPr>
        <w:pStyle w:val="BodyText"/>
      </w:pPr>
      <w:r>
        <w:t xml:space="preserve">Date: _______________</w:t>
      </w:r>
    </w:p>
    <w:p>
      <w:pPr>
        <w:pStyle w:val="BodyText"/>
      </w:pPr>
      <w:r>
        <w:t xml:space="preserve">© 2024 Peer Review Framework for Primary Education - Alexandria, Egypt. Confidential Document.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Primary Teacher - Alexandria, Egypt</dc:title>
  <dc:creator/>
  <dc:language>en</dc:language>
  <cp:keywords/>
  <dcterms:created xsi:type="dcterms:W3CDTF">2026-10-10T04:34:29Z</dcterms:created>
  <dcterms:modified xsi:type="dcterms:W3CDTF">2026-10-10T04:34:29Z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