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Egypt</w:t>
      </w:r>
      <w:r>
        <w:t xml:space="preserve"> </w:t>
      </w:r>
      <w:r>
        <w:t xml:space="preserve">Cairo</w:t>
      </w:r>
    </w:p>
    <w:bookmarkStart w:id="27" w:name="peer-review-report"/>
    <w:p>
      <w:pPr>
        <w:pStyle w:val="Heading1"/>
      </w:pPr>
      <w:r>
        <w:t xml:space="preserve">Peer Review Report</w:t>
      </w:r>
    </w:p>
    <w:p>
      <w:pPr>
        <w:pStyle w:val="FirstParagraph"/>
      </w:pPr>
      <w:r>
        <w:t xml:space="preserve">Educational Excellence Initiative - Cairo Region</w:t>
      </w:r>
    </w:p>
    <w:p>
      <w:pPr>
        <w:pStyle w:val="BodyText"/>
      </w:pPr>
      <w:r>
        <w:rPr>
          <w:bCs/>
          <w:b/>
        </w:rPr>
        <w:t xml:space="preserve">Teacher Details:</w:t>
      </w:r>
      <w:r>
        <w:t xml:space="preserve"> </w:t>
      </w:r>
      <w:r>
        <w:t xml:space="preserve">Name: [Teacher Name]</w:t>
      </w:r>
      <w:r>
        <w:br/>
      </w:r>
      <w:r>
        <w:t xml:space="preserve">Role: Primary Teacher (Grades 1-6)</w:t>
      </w:r>
      <w:r>
        <w:br/>
      </w:r>
      <w:r>
        <w:t xml:space="preserve">School: [School Name], Cairo, Egypt</w:t>
      </w:r>
    </w:p>
    <w:p>
      <w:pPr>
        <w:pStyle w:val="BodyText"/>
      </w:pPr>
      <w:r>
        <w:rPr>
          <w:bCs/>
          <w:b/>
        </w:rPr>
        <w:t xml:space="preserve">Review Details:</w:t>
      </w:r>
      <w:r>
        <w:t xml:space="preserve"> </w:t>
      </w:r>
      <w:r>
        <w:t xml:space="preserve">Reviewer: [Peer Reviewer Name]</w:t>
      </w:r>
      <w:r>
        <w:br/>
      </w:r>
      <w:r>
        <w:t xml:space="preserve">Date of Observation: [Date]</w:t>
      </w:r>
      <w:r>
        <w:br/>
      </w:r>
      <w:r>
        <w:t xml:space="preserve">Subject Observed: [Subject]</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the pedagogical practices, classroom management, and curriculum delivery of the designated</w:t>
      </w:r>
      <w:r>
        <w:t xml:space="preserve"> </w:t>
      </w:r>
      <w:r>
        <w:rPr>
          <w:bCs/>
          <w:b/>
        </w:rPr>
        <w:t xml:space="preserve">Teacher Primary</w:t>
      </w:r>
      <w:r>
        <w:t xml:space="preserve"> </w:t>
      </w:r>
      <w:r>
        <w:t xml:space="preserve">within the educational landscape of</w:t>
      </w:r>
      <w:r>
        <w:t xml:space="preserve"> </w:t>
      </w:r>
      <w:r>
        <w:rPr>
          <w:bCs/>
          <w:b/>
        </w:rPr>
        <w:t xml:space="preserve">Egypt Cairo</w:t>
      </w:r>
      <w:r>
        <w:t xml:space="preserve">. The purpose of this review is to align with the Ministry of Education and Technical Education's ongoing efforts to enhance the quality of primary education in the Greater Cairo area.</w:t>
      </w:r>
    </w:p>
    <w:p>
      <w:pPr>
        <w:pStyle w:val="BodyText"/>
      </w:pPr>
      <w:r>
        <w:t xml:space="preserve">The observation took place in a standard primary classroom setting, reflecting the diverse demographic and linguistic environment typical of Cairo schools. The focus was on assessing how the teacher integrates the national curriculum with modern pedagogical strategies while maintaining cultural relevance and student engagement.</w:t>
      </w:r>
    </w:p>
    <w:bookmarkEnd w:id="20"/>
    <w:bookmarkStart w:id="21" w:name="lesson-planning-and-curriculum-alignment"/>
    <w:p>
      <w:pPr>
        <w:pStyle w:val="Heading2"/>
      </w:pPr>
      <w:r>
        <w:t xml:space="preserve">2. Lesson Planning and Curriculum Alignment</w:t>
      </w:r>
    </w:p>
    <w:p>
      <w:pPr>
        <w:pStyle w:val="FirstParagraph"/>
      </w:pPr>
      <w:r>
        <w:t xml:space="preserve">The</w:t>
      </w:r>
      <w:r>
        <w:t xml:space="preserve"> </w:t>
      </w:r>
      <w:r>
        <w:rPr>
          <w:bCs/>
          <w:b/>
        </w:rPr>
        <w:t xml:space="preserve">Teacher Primary</w:t>
      </w:r>
      <w:r>
        <w:t xml:space="preserve"> </w:t>
      </w:r>
      <w:r>
        <w:t xml:space="preserve">demonstrated a robust understanding of the Egyptian national curriculum standards. The lesson plan was meticulously structured, ensuring that learning objectives were clear, measurable, and age-appropriate for primary students.</w:t>
      </w:r>
    </w:p>
    <w:p>
      <w:pPr>
        <w:pStyle w:val="BodyText"/>
      </w:pPr>
      <w:r>
        <w:t xml:space="preserve">Notably, the teacher successfully bridged the gap between theoretical knowledge and practical application. In the context of</w:t>
      </w:r>
      <w:r>
        <w:t xml:space="preserve"> </w:t>
      </w:r>
      <w:r>
        <w:rPr>
          <w:bCs/>
          <w:b/>
        </w:rPr>
        <w:t xml:space="preserve">Egypt Cairo</w:t>
      </w:r>
      <w:r>
        <w:t xml:space="preserve">, where students often face varying levels of prior knowledge, the teacher utilized differentiated instruction strategies. This included providing visual aids and simplified explanations for complex concepts, ensuring inclusivity for all learners regardless of their background. The integration of local examples—such as using Cairo landmarks in mathematics or local history in social studies—significantly enhanced student comprehension and engagement.</w:t>
      </w:r>
    </w:p>
    <w:bookmarkEnd w:id="21"/>
    <w:bookmarkStart w:id="22" w:name="classroom-management-and-environment"/>
    <w:p>
      <w:pPr>
        <w:pStyle w:val="Heading2"/>
      </w:pPr>
      <w:r>
        <w:t xml:space="preserve">3. Classroom Management and Environment</w:t>
      </w:r>
    </w:p>
    <w:p>
      <w:pPr>
        <w:pStyle w:val="FirstParagraph"/>
      </w:pPr>
      <w:r>
        <w:t xml:space="preserve">Classroom management is a critical component of effective teaching, particularly in the bustling educational environment of Cairo. The</w:t>
      </w:r>
      <w:r>
        <w:t xml:space="preserve"> </w:t>
      </w:r>
      <w:r>
        <w:rPr>
          <w:bCs/>
          <w:b/>
        </w:rPr>
        <w:t xml:space="preserve">Teacher Primary</w:t>
      </w:r>
      <w:r>
        <w:t xml:space="preserve"> </w:t>
      </w:r>
      <w:r>
        <w:t xml:space="preserve">exhibited excellent control over the classroom dynamics. The environment was conducive to learning, characterized by respect, order, and active participation.</w:t>
      </w:r>
    </w:p>
    <w:p>
      <w:pPr>
        <w:pStyle w:val="BodyText"/>
      </w:pPr>
      <w:r>
        <w:t xml:space="preserve">The teacher employed positive reinforcement techniques effectively, encouraging students to participate without fear of judgment. Discipline was maintained through clear expectations and consistent routines, rather than punitive measures. This approach aligns with modern educational best practices and fosters a safe psychological space for young learners. The physical arrangement of the classroom facilitated group work and interaction, promoting collaborative learning skills essential for the 21st century.</w:t>
      </w:r>
    </w:p>
    <w:bookmarkEnd w:id="22"/>
    <w:bookmarkStart w:id="23" w:name="Xd2b21e284c478e8da8f8b6aa41a27cd01573145"/>
    <w:p>
      <w:pPr>
        <w:pStyle w:val="Heading2"/>
      </w:pPr>
      <w:r>
        <w:t xml:space="preserve">4. Instructional Strategies and Student Engagement</w:t>
      </w:r>
    </w:p>
    <w:p>
      <w:pPr>
        <w:pStyle w:val="FirstParagraph"/>
      </w:pPr>
      <w:r>
        <w:t xml:space="preserve">During the observation, the</w:t>
      </w:r>
      <w:r>
        <w:t xml:space="preserve"> </w:t>
      </w:r>
      <w:r>
        <w:rPr>
          <w:bCs/>
          <w:b/>
        </w:rPr>
        <w:t xml:space="preserve">Teacher Primary</w:t>
      </w:r>
      <w:r>
        <w:t xml:space="preserve"> </w:t>
      </w:r>
      <w:r>
        <w:t xml:space="preserve">utilized a variety of instructional strategies to cater to different learning styles. The lesson moved beyond rote memorization, a traditional challenge in some Egyptian primary schools, towards critical thinking and problem-solving.</w:t>
      </w:r>
    </w:p>
    <w:p>
      <w:pPr>
        <w:pStyle w:val="BodyText"/>
      </w:pPr>
      <w:r>
        <w:t xml:space="preserve">Interactive methods such as group discussions, hands-on activities, and the use of educational technology were observed. The teacher effectively managed the transition between teacher-led instruction and student-centered activities. Student engagement was high; learners were actively asking questions and contributing to the lesson. The teacher’s ability to command attention while maintaining a warm and approachable demeanor was particularly noteworthy.</w:t>
      </w:r>
    </w:p>
    <w:bookmarkEnd w:id="23"/>
    <w:bookmarkStart w:id="24" w:name="assessment-and-feedback"/>
    <w:p>
      <w:pPr>
        <w:pStyle w:val="Heading2"/>
      </w:pPr>
      <w:r>
        <w:t xml:space="preserve">5. Assessment and Feedback</w:t>
      </w:r>
    </w:p>
    <w:p>
      <w:pPr>
        <w:pStyle w:val="FirstParagraph"/>
      </w:pPr>
      <w:r>
        <w:t xml:space="preserve">Formative assessment was seamlessly integrated into the lesson. The</w:t>
      </w:r>
      <w:r>
        <w:t xml:space="preserve"> </w:t>
      </w:r>
      <w:r>
        <w:rPr>
          <w:bCs/>
          <w:b/>
        </w:rPr>
        <w:t xml:space="preserve">Teacher Primary</w:t>
      </w:r>
      <w:r>
        <w:t xml:space="preserve"> </w:t>
      </w:r>
      <w:r>
        <w:t xml:space="preserve">continuously monitored student understanding through questioning techniques and observation. Immediate feedback was provided to students, allowing them to correct misconceptions in real-time.</w:t>
      </w:r>
    </w:p>
    <w:p>
      <w:pPr>
        <w:pStyle w:val="BodyText"/>
      </w:pPr>
      <w:r>
        <w:t xml:space="preserve">The teacher also utilized exit tickets and short quizzes to gauge overall class comprehension. This data-driven approach ensures that instruction can be adjusted based on student needs. The feedback provided was constructive and specific, helping students understand their progress and areas for improvement.</w:t>
      </w:r>
    </w:p>
    <w:bookmarkEnd w:id="24"/>
    <w:bookmarkStart w:id="25" w:name="areas-for-strength"/>
    <w:p>
      <w:pPr>
        <w:pStyle w:val="Heading2"/>
      </w:pPr>
      <w:r>
        <w:t xml:space="preserve">6. Areas for Strength</w:t>
      </w:r>
    </w:p>
    <w:p>
      <w:pPr>
        <w:numPr>
          <w:ilvl w:val="0"/>
          <w:numId w:val="1001"/>
        </w:numPr>
        <w:pStyle w:val="Compact"/>
      </w:pPr>
      <w:r>
        <w:rPr>
          <w:bCs/>
          <w:b/>
        </w:rPr>
        <w:t xml:space="preserve">Cultural Relevance:</w:t>
      </w:r>
      <w:r>
        <w:t xml:space="preserve"> </w:t>
      </w:r>
      <w:r>
        <w:t xml:space="preserve">Excellent integration of local Cairo context into lesson materials.</w:t>
      </w:r>
    </w:p>
    <w:p>
      <w:pPr>
        <w:numPr>
          <w:ilvl w:val="0"/>
          <w:numId w:val="1001"/>
        </w:numPr>
        <w:pStyle w:val="Compact"/>
      </w:pPr>
      <w:r>
        <w:rPr>
          <w:bCs/>
          <w:b/>
        </w:rPr>
        <w:t xml:space="preserve">Classroom Climate:</w:t>
      </w:r>
      <w:r>
        <w:t xml:space="preserve"> </w:t>
      </w:r>
      <w:r>
        <w:t xml:space="preserve">Creation of a respectful and inclusive learning environment.</w:t>
      </w:r>
    </w:p>
    <w:p>
      <w:pPr>
        <w:numPr>
          <w:ilvl w:val="0"/>
          <w:numId w:val="1001"/>
        </w:numPr>
        <w:pStyle w:val="Compact"/>
      </w:pPr>
      <w:r>
        <w:rPr>
          <w:bCs/>
          <w:b/>
        </w:rPr>
        <w:t xml:space="preserve">Adaptability:</w:t>
      </w:r>
      <w:r>
        <w:t xml:space="preserve"> </w:t>
      </w:r>
      <w:r>
        <w:t xml:space="preserve">Ability to adjust pacing and methods based on real-time student feedback.</w:t>
      </w:r>
    </w:p>
    <w:p>
      <w:pPr>
        <w:numPr>
          <w:ilvl w:val="0"/>
          <w:numId w:val="1001"/>
        </w:numPr>
        <w:pStyle w:val="Compact"/>
      </w:pPr>
      <w:r>
        <w:rPr>
          <w:bCs/>
          <w:b/>
        </w:rPr>
        <w:t xml:space="preserve">Subject Mastery:</w:t>
      </w:r>
      <w:r>
        <w:t xml:space="preserve"> </w:t>
      </w:r>
      <w:r>
        <w:t xml:space="preserve">Deep knowledge of the primary curriculum and ability to explain complex topics simply.</w:t>
      </w:r>
    </w:p>
    <w:bookmarkEnd w:id="25"/>
    <w:bookmarkStart w:id="26" w:name="recommendations-for-professional-growth"/>
    <w:p>
      <w:pPr>
        <w:pStyle w:val="Heading2"/>
      </w:pPr>
      <w:r>
        <w:t xml:space="preserve">7. Recommendations for Professional Growth</w:t>
      </w:r>
    </w:p>
    <w:p>
      <w:pPr>
        <w:pStyle w:val="FirstParagraph"/>
      </w:pPr>
      <w:r>
        <w:t xml:space="preserve">While the performance of the</w:t>
      </w:r>
      <w:r>
        <w:t xml:space="preserve"> </w:t>
      </w:r>
      <w:r>
        <w:rPr>
          <w:bCs/>
          <w:b/>
        </w:rPr>
        <w:t xml:space="preserve">Teacher Primary</w:t>
      </w:r>
      <w:r>
        <w:t xml:space="preserve"> </w:t>
      </w:r>
      <w:r>
        <w:t xml:space="preserve">was commendable, this</w:t>
      </w:r>
      <w:r>
        <w:t xml:space="preserve"> </w:t>
      </w:r>
      <w:r>
        <w:rPr>
          <w:bCs/>
          <w:b/>
        </w:rPr>
        <w:t xml:space="preserve">Peer Review Report</w:t>
      </w:r>
      <w:r>
        <w:t xml:space="preserve"> </w:t>
      </w:r>
      <w:r>
        <w:t xml:space="preserve">suggests a few areas for further development to achieve excellence:</w:t>
      </w:r>
    </w:p>
    <w:p>
      <w:pPr>
        <w:numPr>
          <w:ilvl w:val="0"/>
          <w:numId w:val="1002"/>
        </w:numPr>
        <w:pStyle w:val="Compact"/>
      </w:pPr>
      <w:r>
        <w:rPr>
          <w:bCs/>
          <w:b/>
        </w:rPr>
        <w:t xml:space="preserve">Technology Integration:</w:t>
      </w:r>
      <w:r>
        <w:t xml:space="preserve"> </w:t>
      </w:r>
      <w:r>
        <w:t xml:space="preserve">Further exploration of digital tools available in Cairo schools to enhance interactive learning experiences.</w:t>
      </w:r>
    </w:p>
    <w:p>
      <w:pPr>
        <w:numPr>
          <w:ilvl w:val="0"/>
          <w:numId w:val="1002"/>
        </w:numPr>
        <w:pStyle w:val="Compact"/>
      </w:pPr>
      <w:r>
        <w:rPr>
          <w:bCs/>
          <w:b/>
        </w:rPr>
        <w:t xml:space="preserve">Extended Differentiation:</w:t>
      </w:r>
      <w:r>
        <w:t xml:space="preserve"> </w:t>
      </w:r>
      <w:r>
        <w:t xml:space="preserve">Developing more advanced extension activities for high-achieving students to ensure they remain challenged.</w:t>
      </w:r>
    </w:p>
    <w:p>
      <w:pPr>
        <w:numPr>
          <w:ilvl w:val="0"/>
          <w:numId w:val="1002"/>
        </w:numPr>
        <w:pStyle w:val="Compact"/>
      </w:pPr>
      <w:r>
        <w:rPr>
          <w:bCs/>
          <w:b/>
        </w:rPr>
        <w:t xml:space="preserve">Parental Engagement:</w:t>
      </w:r>
      <w:r>
        <w:t xml:space="preserve"> </w:t>
      </w:r>
      <w:r>
        <w:t xml:space="preserve">Strengthening communication channels with parents to support student learning at home, considering the busy lifestyle of families in Cairo.</w:t>
      </w:r>
    </w:p>
    <w:p>
      <w:pPr>
        <w:pStyle w:val="FirstParagraph"/>
      </w:pPr>
      <w:r>
        <w:rPr>
          <w:bCs/>
          <w:b/>
        </w:rPr>
        <w:t xml:space="preserve">Overall Summary:</w:t>
      </w:r>
      <w:r>
        <w:br/>
      </w:r>
      <w:r>
        <w:t xml:space="preserve">The</w:t>
      </w:r>
      <w:r>
        <w:t xml:space="preserve"> </w:t>
      </w:r>
      <w:r>
        <w:rPr>
          <w:bCs/>
          <w:b/>
        </w:rPr>
        <w:t xml:space="preserve">Teacher Primary</w:t>
      </w:r>
      <w:r>
        <w:t xml:space="preserve"> </w:t>
      </w:r>
      <w:r>
        <w:t xml:space="preserve">has demonstrated a high level of professionalism and pedagogical skill. Their commitment to student success and adherence to educational standards in</w:t>
      </w:r>
      <w:r>
        <w:t xml:space="preserve"> </w:t>
      </w:r>
      <w:r>
        <w:rPr>
          <w:bCs/>
          <w:b/>
        </w:rPr>
        <w:t xml:space="preserve">Egypt Cairo</w:t>
      </w:r>
      <w:r>
        <w:t xml:space="preserve"> </w:t>
      </w:r>
      <w:r>
        <w:t xml:space="preserve">is evident. This</w:t>
      </w:r>
      <w:r>
        <w:t xml:space="preserve"> </w:t>
      </w:r>
      <w:r>
        <w:rPr>
          <w:bCs/>
          <w:b/>
        </w:rPr>
        <w:t xml:space="preserve">Peer Review Report</w:t>
      </w:r>
      <w:r>
        <w:t xml:space="preserve"> </w:t>
      </w:r>
      <w:r>
        <w:t xml:space="preserve">concludes that the teacher is performing above expectations and is a valuable asset to the school community. Continued professional development will further enhance their already strong practice.</w:t>
      </w:r>
    </w:p>
    <w:p>
      <w:pPr>
        <w:pStyle w:val="BodyText"/>
      </w:pPr>
      <w:r>
        <w:rPr>
          <w:bCs/>
          <w:b/>
        </w:rPr>
        <w:t xml:space="preserve">Reviewer Signature:</w:t>
      </w:r>
      <w:r>
        <w:br/>
      </w:r>
      <w:r>
        <w:t xml:space="preserve">[Name]</w:t>
      </w:r>
      <w:r>
        <w:br/>
      </w:r>
      <w:r>
        <w:t xml:space="preserve">[Title]</w:t>
      </w:r>
    </w:p>
    <w:p>
      <w:pPr>
        <w:pStyle w:val="BodyText"/>
      </w:pPr>
      <w:r>
        <w:rPr>
          <w:bCs/>
          <w:b/>
        </w:rPr>
        <w:t xml:space="preserve">Teacher Acknowledgment:</w:t>
      </w:r>
      <w:r>
        <w:br/>
      </w:r>
      <w:r>
        <w:t xml:space="preserve">[Name]</w:t>
      </w:r>
      <w:r>
        <w:br/>
      </w:r>
      <w:r>
        <w:t xml:space="preserve">[Date]</w:t>
      </w:r>
    </w:p>
    <w:p>
      <w:pPr>
        <w:pStyle w:val="BodyText"/>
      </w:pPr>
      <w:r>
        <w:t xml:space="preserve">Confidential Document - For Internal Use Only | Peer Review Framework | Cairo Educational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Egypt Cairo</dc:title>
  <dc:creator/>
  <dc:language>en</dc:language>
  <cp:keywords/>
  <dcterms:created xsi:type="dcterms:W3CDTF">2026-10-10T04:26:55Z</dcterms:created>
  <dcterms:modified xsi:type="dcterms:W3CDTF">2026-10-10T04:26:55Z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